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AF494" w14:textId="77777777" w:rsidR="00D3299F" w:rsidRDefault="00D3299F">
      <w:pPr>
        <w:rPr>
          <w:sz w:val="22"/>
          <w:lang w:val="en-GB"/>
        </w:rPr>
      </w:pPr>
    </w:p>
    <w:p w14:paraId="3B85AB9B" w14:textId="263ABCC3" w:rsidR="00D3299F" w:rsidRDefault="00D3299F">
      <w:pPr>
        <w:pStyle w:val="Heading3"/>
        <w:ind w:left="2880" w:firstLine="720"/>
        <w:jc w:val="right"/>
        <w:rPr>
          <w:b/>
          <w:sz w:val="28"/>
        </w:rPr>
      </w:pPr>
      <w:r>
        <w:rPr>
          <w:b/>
          <w:sz w:val="28"/>
        </w:rPr>
        <w:t xml:space="preserve">Check </w:t>
      </w:r>
      <w:r w:rsidR="000F0676">
        <w:rPr>
          <w:b/>
          <w:sz w:val="28"/>
        </w:rPr>
        <w:t>a</w:t>
      </w:r>
      <w:r>
        <w:rPr>
          <w:b/>
          <w:sz w:val="28"/>
        </w:rPr>
        <w:t xml:space="preserve">gainst </w:t>
      </w:r>
      <w:r w:rsidR="000F0676">
        <w:rPr>
          <w:b/>
          <w:sz w:val="28"/>
        </w:rPr>
        <w:t>d</w:t>
      </w:r>
      <w:r>
        <w:rPr>
          <w:b/>
          <w:sz w:val="28"/>
        </w:rPr>
        <w:t>elivery</w:t>
      </w:r>
    </w:p>
    <w:p w14:paraId="12152AFC" w14:textId="77777777" w:rsidR="00D3299F" w:rsidRDefault="00DF1055">
      <w:pPr>
        <w:rPr>
          <w:sz w:val="22"/>
          <w:lang w:val="en-GB"/>
        </w:rPr>
      </w:pPr>
      <w:r>
        <w:rPr>
          <w:noProof/>
          <w:lang w:val="en-GB" w:eastAsia="en-GB"/>
        </w:rPr>
        <mc:AlternateContent>
          <mc:Choice Requires="wps">
            <w:drawing>
              <wp:anchor distT="0" distB="0" distL="114300" distR="114300" simplePos="0" relativeHeight="251657728" behindDoc="1" locked="1" layoutInCell="0" allowOverlap="1" wp14:anchorId="065BA469" wp14:editId="04BEF217">
                <wp:simplePos x="0" y="0"/>
                <wp:positionH relativeFrom="margin">
                  <wp:posOffset>2230120</wp:posOffset>
                </wp:positionH>
                <wp:positionV relativeFrom="paragraph">
                  <wp:posOffset>116840</wp:posOffset>
                </wp:positionV>
                <wp:extent cx="1150620" cy="871220"/>
                <wp:effectExtent l="0" t="0" r="1143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2D4D866" w14:textId="77777777" w:rsidR="00C6633E" w:rsidRDefault="00C6633E">
                            <w:pPr>
                              <w:pBdr>
                                <w:top w:val="single" w:sz="6" w:space="0" w:color="FFFFFF"/>
                                <w:left w:val="single" w:sz="6" w:space="0" w:color="FFFFFF"/>
                                <w:bottom w:val="single" w:sz="6" w:space="0" w:color="FFFFFF"/>
                                <w:right w:val="single" w:sz="6" w:space="16" w:color="FFFFFF"/>
                              </w:pBdr>
                              <w:ind w:left="90"/>
                            </w:pPr>
                            <w:r>
                              <w:rPr>
                                <w:noProof/>
                                <w:lang w:val="en-GB" w:eastAsia="en-GB"/>
                              </w:rPr>
                              <w:drawing>
                                <wp:inline distT="0" distB="0" distL="0" distR="0" wp14:anchorId="0415FCE4" wp14:editId="5A9362BC">
                                  <wp:extent cx="1153160" cy="873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7040" t="4195" r="-7040" b="4195"/>
                                          <a:stretch>
                                            <a:fillRect/>
                                          </a:stretch>
                                        </pic:blipFill>
                                        <pic:spPr bwMode="auto">
                                          <a:xfrm>
                                            <a:off x="0" y="0"/>
                                            <a:ext cx="1153160" cy="8737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BA469" id="Rectangle 2" o:spid="_x0000_s1026" style="position:absolute;margin-left:175.6pt;margin-top:9.2pt;width:90.6pt;height:68.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" o:allowincell="f" filled="f" stroked="f" strokeweight="0">
                <v:textbox inset="0,0,0,0">
                  <w:txbxContent>
                    <w:p w14:paraId="12D4D866" w14:textId="77777777" w:rsidR="00C6633E" w:rsidRDefault="00C6633E">
                      <w:pPr>
                        <w:pBdr>
                          <w:top w:val="single" w:sz="6" w:space="0" w:color="FFFFFF"/>
                          <w:left w:val="single" w:sz="6" w:space="0" w:color="FFFFFF"/>
                          <w:bottom w:val="single" w:sz="6" w:space="0" w:color="FFFFFF"/>
                          <w:right w:val="single" w:sz="6" w:space="16" w:color="FFFFFF"/>
                        </w:pBdr>
                        <w:ind w:left="90"/>
                      </w:pPr>
                      <w:r>
                        <w:rPr>
                          <w:noProof/>
                          <w:lang w:val="en-GB" w:eastAsia="en-GB"/>
                        </w:rPr>
                        <w:drawing>
                          <wp:inline distT="0" distB="0" distL="0" distR="0" wp14:anchorId="0415FCE4" wp14:editId="5A9362BC">
                            <wp:extent cx="1153160" cy="873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7040" t="4195" r="-7040" b="4195"/>
                                    <a:stretch>
                                      <a:fillRect/>
                                    </a:stretch>
                                  </pic:blipFill>
                                  <pic:spPr bwMode="auto">
                                    <a:xfrm>
                                      <a:off x="0" y="0"/>
                                      <a:ext cx="1153160" cy="873760"/>
                                    </a:xfrm>
                                    <a:prstGeom prst="rect">
                                      <a:avLst/>
                                    </a:prstGeom>
                                    <a:noFill/>
                                    <a:ln>
                                      <a:noFill/>
                                    </a:ln>
                                  </pic:spPr>
                                </pic:pic>
                              </a:graphicData>
                            </a:graphic>
                          </wp:inline>
                        </w:drawing>
                      </w:r>
                    </w:p>
                  </w:txbxContent>
                </v:textbox>
                <w10:wrap anchorx="margin"/>
                <w10:anchorlock/>
              </v:rect>
            </w:pict>
          </mc:Fallback>
        </mc:AlternateContent>
      </w:r>
    </w:p>
    <w:p w14:paraId="511EB893" w14:textId="77777777" w:rsidR="00D3299F" w:rsidRDefault="00D3299F">
      <w:pPr>
        <w:rPr>
          <w:sz w:val="22"/>
          <w:lang w:val="en-GB"/>
        </w:rPr>
      </w:pPr>
    </w:p>
    <w:p w14:paraId="229BADA1" w14:textId="77777777" w:rsidR="00D3299F" w:rsidRDefault="00D3299F">
      <w:pPr>
        <w:rPr>
          <w:sz w:val="22"/>
          <w:lang w:val="en-GB"/>
        </w:rPr>
      </w:pPr>
    </w:p>
    <w:p w14:paraId="4960C53E" w14:textId="77777777" w:rsidR="00D3299F" w:rsidRDefault="00D3299F">
      <w:pPr>
        <w:rPr>
          <w:sz w:val="22"/>
          <w:lang w:val="en-GB"/>
        </w:rPr>
      </w:pPr>
    </w:p>
    <w:p w14:paraId="207BA781" w14:textId="77777777" w:rsidR="00D3299F" w:rsidRDefault="00D3299F">
      <w:pPr>
        <w:rPr>
          <w:sz w:val="22"/>
          <w:lang w:val="en-GB"/>
        </w:rPr>
      </w:pPr>
    </w:p>
    <w:p w14:paraId="42D5BA62" w14:textId="77777777" w:rsidR="00D3299F" w:rsidRDefault="00D3299F">
      <w:pPr>
        <w:rPr>
          <w:sz w:val="22"/>
          <w:lang w:val="en-GB"/>
        </w:rPr>
      </w:pPr>
    </w:p>
    <w:p w14:paraId="1C5C1620" w14:textId="77777777" w:rsidR="00D3299F" w:rsidRDefault="00D3299F">
      <w:pPr>
        <w:rPr>
          <w:sz w:val="22"/>
          <w:lang w:val="en-GB"/>
        </w:rPr>
      </w:pPr>
    </w:p>
    <w:p w14:paraId="13C978E8" w14:textId="77777777" w:rsidR="00D3299F" w:rsidRDefault="00D3299F">
      <w:pPr>
        <w:rPr>
          <w:sz w:val="22"/>
          <w:lang w:val="en-GB"/>
        </w:rPr>
      </w:pPr>
    </w:p>
    <w:p w14:paraId="3330275C" w14:textId="77777777" w:rsidR="00D3299F" w:rsidRDefault="00D3299F">
      <w:pPr>
        <w:rPr>
          <w:sz w:val="22"/>
          <w:lang w:val="en-GB"/>
        </w:rPr>
      </w:pPr>
    </w:p>
    <w:p w14:paraId="5962CE69" w14:textId="77777777" w:rsidR="00D3299F" w:rsidRDefault="00D3299F">
      <w:pPr>
        <w:rPr>
          <w:sz w:val="22"/>
          <w:lang w:val="en-GB"/>
        </w:rPr>
      </w:pPr>
    </w:p>
    <w:p w14:paraId="3E9571C1" w14:textId="77777777" w:rsidR="00D3299F" w:rsidRDefault="00D3299F">
      <w:pPr>
        <w:rPr>
          <w:sz w:val="22"/>
          <w:lang w:val="en-GB"/>
        </w:rPr>
      </w:pPr>
    </w:p>
    <w:p w14:paraId="0639CA44" w14:textId="77777777" w:rsidR="00D3299F" w:rsidRDefault="00D3299F">
      <w:pPr>
        <w:rPr>
          <w:sz w:val="22"/>
          <w:lang w:val="en-GB"/>
        </w:rPr>
      </w:pPr>
    </w:p>
    <w:p w14:paraId="72113B50" w14:textId="77777777" w:rsidR="00D3299F" w:rsidRDefault="00D3299F">
      <w:pPr>
        <w:jc w:val="center"/>
        <w:rPr>
          <w:b/>
          <w:sz w:val="40"/>
          <w:lang w:val="en-GB"/>
        </w:rPr>
      </w:pPr>
    </w:p>
    <w:p w14:paraId="1A1D5723" w14:textId="71840FF9" w:rsidR="00336E0C" w:rsidRDefault="00336E0C" w:rsidP="00336E0C">
      <w:pPr>
        <w:autoSpaceDE w:val="0"/>
        <w:autoSpaceDN w:val="0"/>
        <w:adjustRightInd w:val="0"/>
        <w:jc w:val="center"/>
        <w:rPr>
          <w:b/>
          <w:sz w:val="32"/>
        </w:rPr>
      </w:pPr>
      <w:r>
        <w:rPr>
          <w:b/>
          <w:sz w:val="32"/>
        </w:rPr>
        <w:t xml:space="preserve">Statement by </w:t>
      </w:r>
      <w:r w:rsidR="00711492">
        <w:rPr>
          <w:b/>
          <w:sz w:val="32"/>
        </w:rPr>
        <w:t xml:space="preserve">Sir </w:t>
      </w:r>
      <w:r>
        <w:rPr>
          <w:b/>
          <w:sz w:val="32"/>
        </w:rPr>
        <w:t>Malcolm Evans</w:t>
      </w:r>
    </w:p>
    <w:p w14:paraId="4549F813" w14:textId="77777777" w:rsidR="00E315C8" w:rsidRPr="007737C9" w:rsidRDefault="00E315C8" w:rsidP="00336E0C">
      <w:pPr>
        <w:autoSpaceDE w:val="0"/>
        <w:autoSpaceDN w:val="0"/>
        <w:adjustRightInd w:val="0"/>
        <w:jc w:val="center"/>
        <w:rPr>
          <w:b/>
          <w:bCs/>
          <w:sz w:val="32"/>
          <w:szCs w:val="32"/>
        </w:rPr>
      </w:pPr>
    </w:p>
    <w:p w14:paraId="72A4A2EB" w14:textId="77777777" w:rsidR="00336E0C" w:rsidRPr="007737C9" w:rsidRDefault="00336E0C" w:rsidP="00336E0C">
      <w:pPr>
        <w:autoSpaceDE w:val="0"/>
        <w:autoSpaceDN w:val="0"/>
        <w:adjustRightInd w:val="0"/>
        <w:jc w:val="center"/>
        <w:rPr>
          <w:b/>
          <w:bCs/>
          <w:sz w:val="32"/>
          <w:szCs w:val="32"/>
        </w:rPr>
      </w:pPr>
      <w:r>
        <w:rPr>
          <w:b/>
          <w:bCs/>
          <w:sz w:val="32"/>
          <w:szCs w:val="32"/>
        </w:rPr>
        <w:t>CHAIRPERSON</w:t>
      </w:r>
    </w:p>
    <w:p w14:paraId="310AFCF8" w14:textId="77777777" w:rsidR="00336E0C" w:rsidRDefault="00336E0C" w:rsidP="00336E0C">
      <w:pPr>
        <w:pStyle w:val="Heading2"/>
        <w:rPr>
          <w:sz w:val="32"/>
          <w:szCs w:val="32"/>
        </w:rPr>
      </w:pPr>
      <w:r>
        <w:rPr>
          <w:sz w:val="32"/>
          <w:szCs w:val="32"/>
        </w:rPr>
        <w:t>SUBCOMMITTEE ON PREVENTION OF TORTURE AND OTHER CRUEL, INHUMAN OR DEGRADING TREATMENT OR PUNISHMENT</w:t>
      </w:r>
    </w:p>
    <w:p w14:paraId="0D9789A4" w14:textId="77777777" w:rsidR="00D3299F" w:rsidRPr="00A847D4" w:rsidRDefault="00D3299F">
      <w:pPr>
        <w:pStyle w:val="Heading2"/>
        <w:rPr>
          <w:sz w:val="32"/>
          <w:szCs w:val="32"/>
        </w:rPr>
      </w:pPr>
    </w:p>
    <w:p w14:paraId="0988205D" w14:textId="77777777" w:rsidR="00D3299F" w:rsidRPr="00830199" w:rsidRDefault="00D3299F">
      <w:pPr>
        <w:jc w:val="center"/>
        <w:rPr>
          <w:sz w:val="36"/>
        </w:rPr>
      </w:pPr>
    </w:p>
    <w:p w14:paraId="464E43B6" w14:textId="655526E3" w:rsidR="00D3299F" w:rsidRDefault="00877098" w:rsidP="00CD3751">
      <w:pPr>
        <w:jc w:val="center"/>
        <w:rPr>
          <w:sz w:val="32"/>
          <w:lang w:val="en-GB"/>
        </w:rPr>
      </w:pPr>
      <w:r>
        <w:rPr>
          <w:sz w:val="32"/>
        </w:rPr>
        <w:t>7</w:t>
      </w:r>
      <w:r w:rsidR="00B42B64">
        <w:rPr>
          <w:sz w:val="32"/>
        </w:rPr>
        <w:t>5</w:t>
      </w:r>
      <w:proofErr w:type="spellStart"/>
      <w:r w:rsidR="00DB41DB">
        <w:rPr>
          <w:sz w:val="32"/>
          <w:vertAlign w:val="superscript"/>
          <w:lang w:val="en-GB"/>
        </w:rPr>
        <w:t>th</w:t>
      </w:r>
      <w:proofErr w:type="spellEnd"/>
      <w:r w:rsidR="007125EC">
        <w:rPr>
          <w:sz w:val="32"/>
          <w:lang w:val="en-GB"/>
        </w:rPr>
        <w:t xml:space="preserve"> s</w:t>
      </w:r>
      <w:r w:rsidR="00A847D4">
        <w:rPr>
          <w:sz w:val="32"/>
          <w:lang w:val="en-GB"/>
        </w:rPr>
        <w:t>ession</w:t>
      </w:r>
      <w:r w:rsidR="00D3299F">
        <w:rPr>
          <w:sz w:val="32"/>
          <w:lang w:val="en-GB"/>
        </w:rPr>
        <w:t xml:space="preserve"> of the General Assembly</w:t>
      </w:r>
    </w:p>
    <w:p w14:paraId="4388723C" w14:textId="77777777" w:rsidR="000F0676" w:rsidRDefault="00D3299F">
      <w:pPr>
        <w:jc w:val="center"/>
        <w:rPr>
          <w:sz w:val="32"/>
          <w:lang w:val="en-GB"/>
        </w:rPr>
      </w:pPr>
      <w:r>
        <w:rPr>
          <w:sz w:val="32"/>
          <w:lang w:val="en-GB"/>
        </w:rPr>
        <w:t>Third Committee</w:t>
      </w:r>
    </w:p>
    <w:p w14:paraId="64934ED2" w14:textId="77777777" w:rsidR="00D3299F" w:rsidRDefault="00D3299F">
      <w:pPr>
        <w:jc w:val="center"/>
        <w:rPr>
          <w:sz w:val="32"/>
          <w:lang w:val="en-GB"/>
        </w:rPr>
      </w:pPr>
      <w:r w:rsidRPr="005D7043">
        <w:rPr>
          <w:sz w:val="32"/>
          <w:lang w:val="en-GB"/>
        </w:rPr>
        <w:t xml:space="preserve">Item </w:t>
      </w:r>
      <w:r w:rsidR="00AA47FF" w:rsidRPr="005D7043">
        <w:rPr>
          <w:sz w:val="32"/>
          <w:lang w:val="en-GB"/>
        </w:rPr>
        <w:t>#</w:t>
      </w:r>
      <w:r w:rsidR="00AA2C88">
        <w:rPr>
          <w:sz w:val="32"/>
          <w:lang w:val="en-GB"/>
        </w:rPr>
        <w:t xml:space="preserve"> </w:t>
      </w:r>
      <w:r w:rsidR="00336E0C">
        <w:rPr>
          <w:sz w:val="32"/>
          <w:lang w:val="en-GB"/>
        </w:rPr>
        <w:t>69 (a)</w:t>
      </w:r>
    </w:p>
    <w:p w14:paraId="0243C521" w14:textId="77777777" w:rsidR="00D3299F" w:rsidRDefault="00D3299F">
      <w:pPr>
        <w:jc w:val="center"/>
        <w:rPr>
          <w:sz w:val="32"/>
          <w:lang w:val="en-GB"/>
        </w:rPr>
      </w:pPr>
    </w:p>
    <w:p w14:paraId="7CEE399C" w14:textId="02011850" w:rsidR="000F0676" w:rsidRDefault="007675A5">
      <w:pPr>
        <w:jc w:val="center"/>
        <w:rPr>
          <w:sz w:val="32"/>
          <w:lang w:val="en-GB"/>
        </w:rPr>
      </w:pPr>
      <w:r>
        <w:rPr>
          <w:sz w:val="32"/>
          <w:lang w:val="en-GB"/>
        </w:rPr>
        <w:t>1</w:t>
      </w:r>
      <w:r w:rsidR="00B42B64">
        <w:rPr>
          <w:sz w:val="32"/>
          <w:lang w:val="en-GB"/>
        </w:rPr>
        <w:t>5</w:t>
      </w:r>
      <w:r w:rsidR="00336E0C">
        <w:rPr>
          <w:sz w:val="32"/>
          <w:lang w:val="en-GB"/>
        </w:rPr>
        <w:t xml:space="preserve"> Oc</w:t>
      </w:r>
      <w:r w:rsidR="00877098">
        <w:rPr>
          <w:sz w:val="32"/>
          <w:lang w:val="en-GB"/>
        </w:rPr>
        <w:t>tober 20</w:t>
      </w:r>
      <w:r w:rsidR="00B42B64">
        <w:rPr>
          <w:sz w:val="32"/>
          <w:lang w:val="en-GB"/>
        </w:rPr>
        <w:t>20</w:t>
      </w:r>
    </w:p>
    <w:p w14:paraId="5A24FF79" w14:textId="77777777" w:rsidR="00D3299F" w:rsidRDefault="00D3299F">
      <w:pPr>
        <w:jc w:val="center"/>
        <w:rPr>
          <w:sz w:val="32"/>
          <w:lang w:val="en-GB"/>
        </w:rPr>
      </w:pPr>
      <w:smartTag w:uri="urn:schemas-microsoft-com:office:smarttags" w:element="place">
        <w:smartTag w:uri="urn:schemas-microsoft-com:office:smarttags" w:element="State">
          <w:r>
            <w:rPr>
              <w:sz w:val="32"/>
              <w:lang w:val="en-GB"/>
            </w:rPr>
            <w:t>New York</w:t>
          </w:r>
        </w:smartTag>
      </w:smartTag>
    </w:p>
    <w:p w14:paraId="5869A1CB" w14:textId="77777777" w:rsidR="00D3299F" w:rsidRDefault="00D3299F">
      <w:pPr>
        <w:jc w:val="center"/>
        <w:rPr>
          <w:sz w:val="22"/>
          <w:lang w:val="en-GB"/>
        </w:rPr>
      </w:pPr>
    </w:p>
    <w:p w14:paraId="6770C49B" w14:textId="77777777" w:rsidR="00D3299F" w:rsidRDefault="00D3299F">
      <w:pPr>
        <w:jc w:val="center"/>
        <w:rPr>
          <w:sz w:val="22"/>
          <w:lang w:val="en-GB"/>
        </w:rPr>
      </w:pPr>
    </w:p>
    <w:p w14:paraId="6C3362AB" w14:textId="77777777" w:rsidR="00D3299F" w:rsidRDefault="00D3299F">
      <w:pPr>
        <w:framePr w:w="1513" w:h="1466" w:hRule="exact" w:hSpace="90" w:vSpace="90" w:wrap="auto" w:vAnchor="page" w:hAnchor="page" w:x="5229" w:y="11809"/>
        <w:pBdr>
          <w:top w:val="single" w:sz="6" w:space="0" w:color="FFFFFF"/>
          <w:left w:val="single" w:sz="6" w:space="0" w:color="FFFFFF"/>
          <w:bottom w:val="single" w:sz="6" w:space="0" w:color="FFFFFF"/>
          <w:right w:val="single" w:sz="6" w:space="0" w:color="FFFFFF"/>
        </w:pBdr>
      </w:pPr>
      <w:r>
        <w:object w:dxaOrig="2028" w:dyaOrig="2149" w14:anchorId="2C5A1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72.5pt" o:ole="" fillcolor="window">
            <v:imagedata r:id="rId11" o:title="" croptop="-91f" cropbottom="-91f" cropleft="-258f" cropright="-258f"/>
          </v:shape>
          <o:OLEObject Type="Embed" ProgID="Presentations.Drawing.14" ShapeID="_x0000_i1025" DrawAspect="Content" ObjectID="_1669032355" r:id="rId12">
            <o:FieldCodes>\* MERGEFORMAT</o:FieldCodes>
          </o:OLEObject>
        </w:object>
      </w:r>
    </w:p>
    <w:p w14:paraId="0A5D3DB3" w14:textId="77777777" w:rsidR="00D3299F" w:rsidRDefault="00D3299F">
      <w:pPr>
        <w:jc w:val="center"/>
        <w:rPr>
          <w:sz w:val="22"/>
          <w:lang w:val="en-GB"/>
        </w:rPr>
      </w:pPr>
    </w:p>
    <w:p w14:paraId="3614AE01" w14:textId="77777777" w:rsidR="00D3299F" w:rsidRDefault="00D3299F">
      <w:pPr>
        <w:jc w:val="center"/>
        <w:rPr>
          <w:sz w:val="22"/>
          <w:lang w:val="en-GB"/>
        </w:rPr>
      </w:pPr>
    </w:p>
    <w:p w14:paraId="52643C1F" w14:textId="77777777" w:rsidR="00D3299F" w:rsidRDefault="00D3299F">
      <w:pPr>
        <w:jc w:val="center"/>
        <w:rPr>
          <w:sz w:val="22"/>
          <w:lang w:val="en-GB"/>
        </w:rPr>
      </w:pPr>
    </w:p>
    <w:p w14:paraId="6A635058" w14:textId="77777777" w:rsidR="00D3299F" w:rsidRDefault="00D3299F">
      <w:pPr>
        <w:jc w:val="center"/>
        <w:rPr>
          <w:sz w:val="22"/>
          <w:lang w:val="en-GB"/>
        </w:rPr>
      </w:pPr>
    </w:p>
    <w:p w14:paraId="7F0E2D10" w14:textId="77777777" w:rsidR="00D3299F" w:rsidRDefault="00D3299F">
      <w:pPr>
        <w:jc w:val="center"/>
        <w:rPr>
          <w:sz w:val="22"/>
          <w:lang w:val="en-GB"/>
        </w:rPr>
      </w:pPr>
    </w:p>
    <w:p w14:paraId="5DE3AAA2" w14:textId="77777777" w:rsidR="00D3299F" w:rsidRDefault="00D3299F">
      <w:pPr>
        <w:jc w:val="center"/>
        <w:rPr>
          <w:sz w:val="22"/>
          <w:lang w:val="en-GB"/>
        </w:rPr>
      </w:pPr>
    </w:p>
    <w:p w14:paraId="0215F161" w14:textId="77777777" w:rsidR="00D3299F" w:rsidRDefault="00D3299F">
      <w:pPr>
        <w:jc w:val="center"/>
        <w:rPr>
          <w:sz w:val="22"/>
          <w:lang w:val="en-GB"/>
        </w:rPr>
      </w:pPr>
    </w:p>
    <w:p w14:paraId="1ED9D8A1" w14:textId="77777777" w:rsidR="00D3299F" w:rsidRDefault="00D3299F">
      <w:pPr>
        <w:jc w:val="center"/>
        <w:rPr>
          <w:sz w:val="22"/>
          <w:lang w:val="en-GB"/>
        </w:rPr>
      </w:pPr>
    </w:p>
    <w:p w14:paraId="2658496C" w14:textId="77777777" w:rsidR="00D3299F" w:rsidRDefault="00D3299F">
      <w:pPr>
        <w:jc w:val="center"/>
        <w:rPr>
          <w:sz w:val="22"/>
          <w:lang w:val="en-GB"/>
        </w:rPr>
      </w:pPr>
    </w:p>
    <w:p w14:paraId="24056FCE" w14:textId="77777777" w:rsidR="00D3299F" w:rsidRDefault="00D32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rPr>
      </w:pPr>
    </w:p>
    <w:p w14:paraId="7F9EF4D1" w14:textId="77777777" w:rsidR="00D3299F" w:rsidRDefault="00D32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14:paraId="102304F8" w14:textId="77777777" w:rsidR="00CD3751" w:rsidRDefault="00CD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14:paraId="2A824821" w14:textId="77777777" w:rsidR="00CD3751" w:rsidRDefault="00CD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14:paraId="6315F001" w14:textId="77777777" w:rsidR="00CD3751" w:rsidRDefault="00CD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14:paraId="5BA54448" w14:textId="77777777" w:rsidR="00CD3751" w:rsidRDefault="00CD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14:paraId="6E3969E7" w14:textId="77777777" w:rsidR="00CD3751" w:rsidRDefault="00CD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14:paraId="2BA0A467" w14:textId="77777777" w:rsidR="00336E0C" w:rsidRDefault="00336E0C" w:rsidP="00AA2C88">
      <w:pPr>
        <w:pStyle w:val="NoSpacing"/>
        <w:rPr>
          <w:rFonts w:ascii="Arial" w:eastAsia="Times New Roman" w:hAnsi="Arial"/>
          <w:szCs w:val="20"/>
        </w:rPr>
      </w:pPr>
    </w:p>
    <w:p w14:paraId="4CCFC308" w14:textId="77777777" w:rsidR="00055256" w:rsidRDefault="00055256" w:rsidP="00AA2C88">
      <w:pPr>
        <w:pStyle w:val="NoSpacing"/>
        <w:rPr>
          <w:rFonts w:ascii="Arial" w:eastAsia="Times New Roman" w:hAnsi="Arial"/>
          <w:szCs w:val="20"/>
        </w:rPr>
      </w:pPr>
    </w:p>
    <w:p w14:paraId="5979EBE9" w14:textId="77777777" w:rsidR="00F677AA" w:rsidRDefault="00F677AA" w:rsidP="000552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lang w:val="en-GB"/>
        </w:rPr>
      </w:pPr>
    </w:p>
    <w:p w14:paraId="355C39F7" w14:textId="3B086177" w:rsidR="005265E3" w:rsidRPr="003F7341" w:rsidRDefault="006C13B9"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lang w:val="en-GB"/>
        </w:rPr>
      </w:pPr>
      <w:bookmarkStart w:id="0" w:name="_Hlk53647599"/>
      <w:r w:rsidRPr="003F7341">
        <w:rPr>
          <w:sz w:val="24"/>
          <w:szCs w:val="24"/>
          <w:lang w:val="en-GB"/>
        </w:rPr>
        <w:t xml:space="preserve">Madame </w:t>
      </w:r>
      <w:r w:rsidR="005265E3" w:rsidRPr="003F7341">
        <w:rPr>
          <w:sz w:val="24"/>
          <w:szCs w:val="24"/>
          <w:lang w:val="en-GB"/>
        </w:rPr>
        <w:t>Chair,</w:t>
      </w:r>
    </w:p>
    <w:p w14:paraId="2E2876EC" w14:textId="77777777" w:rsidR="005265E3" w:rsidRPr="003F7341" w:rsidRDefault="005265E3"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lang w:val="en-GB"/>
        </w:rPr>
      </w:pPr>
      <w:r w:rsidRPr="003F7341">
        <w:rPr>
          <w:sz w:val="24"/>
          <w:szCs w:val="24"/>
          <w:lang w:val="en-GB"/>
        </w:rPr>
        <w:t>Distinguished delegates, colleagues and friends</w:t>
      </w:r>
      <w:r w:rsidR="00055256" w:rsidRPr="003F7341">
        <w:rPr>
          <w:sz w:val="24"/>
          <w:szCs w:val="24"/>
          <w:lang w:val="en-GB"/>
        </w:rPr>
        <w:t>,</w:t>
      </w:r>
    </w:p>
    <w:p w14:paraId="61670C6E" w14:textId="77777777" w:rsidR="00055256" w:rsidRPr="003F7341" w:rsidRDefault="00055256"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lang w:val="en-GB"/>
        </w:rPr>
      </w:pPr>
    </w:p>
    <w:p w14:paraId="3CB79861" w14:textId="1C47DB3C" w:rsidR="00EE6C02" w:rsidRPr="003F7341" w:rsidRDefault="007675A5"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t>I am pleased to be able to</w:t>
      </w:r>
      <w:r w:rsidR="005265E3" w:rsidRPr="003F7341">
        <w:rPr>
          <w:sz w:val="24"/>
          <w:szCs w:val="24"/>
          <w:lang w:val="en-GB"/>
        </w:rPr>
        <w:t xml:space="preserve"> </w:t>
      </w:r>
      <w:r w:rsidR="00B42B64" w:rsidRPr="003F7341">
        <w:rPr>
          <w:sz w:val="24"/>
          <w:szCs w:val="24"/>
          <w:lang w:val="en-GB"/>
        </w:rPr>
        <w:t xml:space="preserve">formally </w:t>
      </w:r>
      <w:r w:rsidR="005265E3" w:rsidRPr="003F7341">
        <w:rPr>
          <w:sz w:val="24"/>
          <w:szCs w:val="24"/>
          <w:lang w:val="en-GB"/>
        </w:rPr>
        <w:t xml:space="preserve">present to you the </w:t>
      </w:r>
      <w:r w:rsidRPr="003F7341">
        <w:rPr>
          <w:sz w:val="24"/>
          <w:szCs w:val="24"/>
          <w:lang w:val="en-GB"/>
        </w:rPr>
        <w:t>1</w:t>
      </w:r>
      <w:r w:rsidR="00B42B64" w:rsidRPr="003F7341">
        <w:rPr>
          <w:sz w:val="24"/>
          <w:szCs w:val="24"/>
          <w:lang w:val="en-GB"/>
        </w:rPr>
        <w:t>3</w:t>
      </w:r>
      <w:r w:rsidR="005265E3" w:rsidRPr="003F7341">
        <w:rPr>
          <w:sz w:val="24"/>
          <w:szCs w:val="24"/>
          <w:vertAlign w:val="superscript"/>
          <w:lang w:val="en-GB"/>
        </w:rPr>
        <w:t>th</w:t>
      </w:r>
      <w:r w:rsidR="005265E3" w:rsidRPr="003F7341">
        <w:rPr>
          <w:sz w:val="24"/>
          <w:szCs w:val="24"/>
          <w:lang w:val="en-GB"/>
        </w:rPr>
        <w:t xml:space="preserve"> Annual Report of the Subcommittee on Prevention of Torture (SPT</w:t>
      </w:r>
      <w:r w:rsidR="007D2B84" w:rsidRPr="003F7341">
        <w:rPr>
          <w:sz w:val="24"/>
          <w:szCs w:val="24"/>
          <w:lang w:val="en-GB"/>
        </w:rPr>
        <w:t>, or the OPCAT Committee</w:t>
      </w:r>
      <w:r w:rsidR="005265E3" w:rsidRPr="003F7341">
        <w:rPr>
          <w:sz w:val="24"/>
          <w:szCs w:val="24"/>
          <w:lang w:val="en-GB"/>
        </w:rPr>
        <w:t>)</w:t>
      </w:r>
      <w:r w:rsidR="00B42B64" w:rsidRPr="003F7341">
        <w:rPr>
          <w:sz w:val="24"/>
          <w:szCs w:val="24"/>
          <w:lang w:val="en-GB"/>
        </w:rPr>
        <w:t xml:space="preserve">, and to do so once again in the company of Mr </w:t>
      </w:r>
      <w:proofErr w:type="spellStart"/>
      <w:r w:rsidR="00B42B64" w:rsidRPr="003F7341">
        <w:rPr>
          <w:sz w:val="24"/>
          <w:szCs w:val="24"/>
          <w:lang w:val="en-GB"/>
        </w:rPr>
        <w:t>Modvig</w:t>
      </w:r>
      <w:proofErr w:type="spellEnd"/>
      <w:r w:rsidR="00B42B64" w:rsidRPr="003F7341">
        <w:rPr>
          <w:sz w:val="24"/>
          <w:szCs w:val="24"/>
          <w:lang w:val="en-GB"/>
        </w:rPr>
        <w:t>, the Chair of the Committee against Torture and Mr Meltzer, the Special Rapporteur on Torture. This is</w:t>
      </w:r>
      <w:r w:rsidR="00F54FAB" w:rsidRPr="003F7341">
        <w:rPr>
          <w:sz w:val="24"/>
          <w:szCs w:val="24"/>
          <w:lang w:val="en-GB"/>
        </w:rPr>
        <w:t xml:space="preserve"> </w:t>
      </w:r>
      <w:r w:rsidR="00B42B64" w:rsidRPr="003F7341">
        <w:rPr>
          <w:sz w:val="24"/>
          <w:szCs w:val="24"/>
          <w:lang w:val="en-GB"/>
        </w:rPr>
        <w:t>the 10</w:t>
      </w:r>
      <w:r w:rsidR="00B42B64" w:rsidRPr="003F7341">
        <w:rPr>
          <w:sz w:val="24"/>
          <w:szCs w:val="24"/>
          <w:vertAlign w:val="superscript"/>
          <w:lang w:val="en-GB"/>
        </w:rPr>
        <w:t>th</w:t>
      </w:r>
      <w:r w:rsidR="00B42B64" w:rsidRPr="003F7341">
        <w:rPr>
          <w:sz w:val="24"/>
          <w:szCs w:val="24"/>
          <w:lang w:val="en-GB"/>
        </w:rPr>
        <w:t xml:space="preserve"> </w:t>
      </w:r>
      <w:r w:rsidR="006C13B9" w:rsidRPr="003F7341">
        <w:rPr>
          <w:sz w:val="24"/>
          <w:szCs w:val="24"/>
          <w:lang w:val="en-GB"/>
        </w:rPr>
        <w:t xml:space="preserve">– and final - </w:t>
      </w:r>
      <w:r w:rsidR="00B42B64" w:rsidRPr="003F7341">
        <w:rPr>
          <w:sz w:val="24"/>
          <w:szCs w:val="24"/>
          <w:lang w:val="en-GB"/>
        </w:rPr>
        <w:t xml:space="preserve">occasion on which that I have the </w:t>
      </w:r>
      <w:r w:rsidR="006C13B9" w:rsidRPr="003F7341">
        <w:rPr>
          <w:sz w:val="24"/>
          <w:szCs w:val="24"/>
          <w:lang w:val="en-GB"/>
        </w:rPr>
        <w:t xml:space="preserve">privilege and </w:t>
      </w:r>
      <w:r w:rsidR="00EE6C02" w:rsidRPr="003F7341">
        <w:rPr>
          <w:sz w:val="24"/>
          <w:szCs w:val="24"/>
          <w:lang w:val="en-GB"/>
        </w:rPr>
        <w:t>opportunity</w:t>
      </w:r>
      <w:r w:rsidR="00B42B64" w:rsidRPr="003F7341">
        <w:rPr>
          <w:sz w:val="24"/>
          <w:szCs w:val="24"/>
          <w:lang w:val="en-GB"/>
        </w:rPr>
        <w:t xml:space="preserve"> of addressing the 3</w:t>
      </w:r>
      <w:r w:rsidR="00B42B64" w:rsidRPr="003F7341">
        <w:rPr>
          <w:sz w:val="24"/>
          <w:szCs w:val="24"/>
          <w:vertAlign w:val="superscript"/>
          <w:lang w:val="en-GB"/>
        </w:rPr>
        <w:t>rd</w:t>
      </w:r>
      <w:r w:rsidR="00B42B64" w:rsidRPr="003F7341">
        <w:rPr>
          <w:sz w:val="24"/>
          <w:szCs w:val="24"/>
          <w:lang w:val="en-GB"/>
        </w:rPr>
        <w:t xml:space="preserve"> Committee</w:t>
      </w:r>
      <w:r w:rsidR="00EE6C02" w:rsidRPr="003F7341">
        <w:rPr>
          <w:sz w:val="24"/>
          <w:szCs w:val="24"/>
          <w:lang w:val="en-GB"/>
        </w:rPr>
        <w:t xml:space="preserve"> concerning the work of the SPT</w:t>
      </w:r>
      <w:r w:rsidR="00315E66" w:rsidRPr="003F7341">
        <w:rPr>
          <w:sz w:val="24"/>
          <w:szCs w:val="24"/>
          <w:lang w:val="en-GB"/>
        </w:rPr>
        <w:t xml:space="preserve"> </w:t>
      </w:r>
      <w:r w:rsidR="00F54FAB" w:rsidRPr="003F7341">
        <w:rPr>
          <w:sz w:val="24"/>
          <w:szCs w:val="24"/>
          <w:lang w:val="en-GB"/>
        </w:rPr>
        <w:t>– and it is certainly the strangest</w:t>
      </w:r>
      <w:r w:rsidR="00315E66" w:rsidRPr="003F7341">
        <w:rPr>
          <w:sz w:val="24"/>
          <w:szCs w:val="24"/>
          <w:lang w:val="en-GB"/>
        </w:rPr>
        <w:t xml:space="preserve"> and most challenging</w:t>
      </w:r>
      <w:r w:rsidR="00EE6C02" w:rsidRPr="003F7341">
        <w:rPr>
          <w:sz w:val="24"/>
          <w:szCs w:val="24"/>
          <w:lang w:val="en-GB"/>
        </w:rPr>
        <w:t>.</w:t>
      </w:r>
    </w:p>
    <w:p w14:paraId="13D06C20" w14:textId="77777777" w:rsidR="00EE6C02" w:rsidRPr="003F7341" w:rsidRDefault="00EE6C02"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0B0E9A56" w14:textId="632DFFA7" w:rsidR="00DD299E" w:rsidRPr="003F7341" w:rsidRDefault="00EE6C02"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t xml:space="preserve">Let me be blunt: updating you on </w:t>
      </w:r>
      <w:r w:rsidR="005E4F3F" w:rsidRPr="003F7341">
        <w:rPr>
          <w:sz w:val="24"/>
          <w:szCs w:val="24"/>
          <w:lang w:val="en-GB"/>
        </w:rPr>
        <w:t xml:space="preserve">our </w:t>
      </w:r>
      <w:r w:rsidRPr="003F7341">
        <w:rPr>
          <w:sz w:val="24"/>
          <w:szCs w:val="24"/>
          <w:lang w:val="en-GB"/>
        </w:rPr>
        <w:t>visiting</w:t>
      </w:r>
      <w:r w:rsidR="005E4F3F" w:rsidRPr="003F7341">
        <w:rPr>
          <w:sz w:val="24"/>
          <w:szCs w:val="24"/>
          <w:lang w:val="en-GB"/>
        </w:rPr>
        <w:t xml:space="preserve"> programme</w:t>
      </w:r>
      <w:r w:rsidRPr="003F7341">
        <w:rPr>
          <w:sz w:val="24"/>
          <w:szCs w:val="24"/>
          <w:lang w:val="en-GB"/>
        </w:rPr>
        <w:t xml:space="preserve"> since I last addressed you in October 2019 is relatively simple – as no</w:t>
      </w:r>
      <w:r w:rsidR="009A5FDF" w:rsidRPr="003F7341">
        <w:rPr>
          <w:sz w:val="24"/>
          <w:szCs w:val="24"/>
          <w:lang w:val="en-GB"/>
        </w:rPr>
        <w:t xml:space="preserve"> visits </w:t>
      </w:r>
      <w:r w:rsidRPr="003F7341">
        <w:rPr>
          <w:sz w:val="24"/>
          <w:szCs w:val="24"/>
          <w:lang w:val="en-GB"/>
        </w:rPr>
        <w:t>ha</w:t>
      </w:r>
      <w:r w:rsidR="005E4F3F" w:rsidRPr="003F7341">
        <w:rPr>
          <w:sz w:val="24"/>
          <w:szCs w:val="24"/>
          <w:lang w:val="en-GB"/>
        </w:rPr>
        <w:t>ve</w:t>
      </w:r>
      <w:r w:rsidRPr="003F7341">
        <w:rPr>
          <w:sz w:val="24"/>
          <w:szCs w:val="24"/>
          <w:lang w:val="en-GB"/>
        </w:rPr>
        <w:t xml:space="preserve"> taken place. Let me be clear </w:t>
      </w:r>
      <w:r w:rsidR="006C13B9" w:rsidRPr="003F7341">
        <w:rPr>
          <w:sz w:val="24"/>
          <w:szCs w:val="24"/>
          <w:lang w:val="en-GB"/>
        </w:rPr>
        <w:t>why</w:t>
      </w:r>
      <w:r w:rsidRPr="003F7341">
        <w:rPr>
          <w:sz w:val="24"/>
          <w:szCs w:val="24"/>
          <w:lang w:val="en-GB"/>
        </w:rPr>
        <w:t xml:space="preserve">. It is because of the failure of the UN to provide the funds necessary </w:t>
      </w:r>
      <w:r w:rsidR="008C32FD" w:rsidRPr="003F7341">
        <w:rPr>
          <w:sz w:val="24"/>
          <w:szCs w:val="24"/>
          <w:lang w:val="en-GB"/>
        </w:rPr>
        <w:t xml:space="preserve">to </w:t>
      </w:r>
      <w:r w:rsidRPr="003F7341">
        <w:rPr>
          <w:sz w:val="24"/>
          <w:szCs w:val="24"/>
          <w:lang w:val="en-GB"/>
        </w:rPr>
        <w:t xml:space="preserve">permit us to carry out our convention mandate – </w:t>
      </w:r>
      <w:r w:rsidR="005E4F3F" w:rsidRPr="003F7341">
        <w:rPr>
          <w:sz w:val="24"/>
          <w:szCs w:val="24"/>
          <w:lang w:val="en-GB"/>
        </w:rPr>
        <w:t xml:space="preserve">thus effecting a </w:t>
      </w:r>
      <w:r w:rsidRPr="003F7341">
        <w:rPr>
          <w:sz w:val="24"/>
          <w:szCs w:val="24"/>
          <w:lang w:val="en-GB"/>
        </w:rPr>
        <w:t xml:space="preserve">clear breach </w:t>
      </w:r>
      <w:r w:rsidR="005E4F3F" w:rsidRPr="003F7341">
        <w:rPr>
          <w:sz w:val="24"/>
          <w:szCs w:val="24"/>
          <w:lang w:val="en-GB"/>
        </w:rPr>
        <w:t xml:space="preserve">of Article 25 of the OPCAT </w:t>
      </w:r>
      <w:r w:rsidRPr="003F7341">
        <w:rPr>
          <w:sz w:val="24"/>
          <w:szCs w:val="24"/>
          <w:lang w:val="en-GB"/>
        </w:rPr>
        <w:t>and frustrat</w:t>
      </w:r>
      <w:r w:rsidR="009A5FDF" w:rsidRPr="003F7341">
        <w:rPr>
          <w:sz w:val="24"/>
          <w:szCs w:val="24"/>
          <w:lang w:val="en-GB"/>
        </w:rPr>
        <w:t xml:space="preserve">ing </w:t>
      </w:r>
      <w:r w:rsidRPr="003F7341">
        <w:rPr>
          <w:sz w:val="24"/>
          <w:szCs w:val="24"/>
          <w:lang w:val="en-GB"/>
        </w:rPr>
        <w:t>the object and purposes of the OPCAT</w:t>
      </w:r>
      <w:r w:rsidR="005E4F3F" w:rsidRPr="003F7341">
        <w:rPr>
          <w:sz w:val="24"/>
          <w:szCs w:val="24"/>
          <w:lang w:val="en-GB"/>
        </w:rPr>
        <w:t xml:space="preserve">. States Parties and Signatory </w:t>
      </w:r>
      <w:r w:rsidR="00C2500A" w:rsidRPr="003F7341">
        <w:rPr>
          <w:sz w:val="24"/>
          <w:szCs w:val="24"/>
          <w:lang w:val="en-GB"/>
        </w:rPr>
        <w:t>S</w:t>
      </w:r>
      <w:r w:rsidR="005E4F3F" w:rsidRPr="003F7341">
        <w:rPr>
          <w:sz w:val="24"/>
          <w:szCs w:val="24"/>
          <w:lang w:val="en-GB"/>
        </w:rPr>
        <w:t>tates alike comprise over half the membership of the UN and collectively carry a responsibility for this.</w:t>
      </w:r>
      <w:r w:rsidR="00C2500A" w:rsidRPr="003F7341">
        <w:rPr>
          <w:sz w:val="24"/>
          <w:szCs w:val="24"/>
          <w:lang w:val="en-GB"/>
        </w:rPr>
        <w:t xml:space="preserve"> </w:t>
      </w:r>
    </w:p>
    <w:p w14:paraId="1F369D1A" w14:textId="77777777" w:rsidR="00DD299E" w:rsidRPr="003F7341" w:rsidRDefault="00DD299E"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6026CEA9" w14:textId="04F8335D" w:rsidR="00DD299E" w:rsidRPr="003F7341" w:rsidRDefault="009A5FDF"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t xml:space="preserve">We fully understand the limitations on our work brought about by </w:t>
      </w:r>
      <w:r w:rsidR="002F7EB5" w:rsidRPr="003F7341">
        <w:rPr>
          <w:sz w:val="24"/>
          <w:szCs w:val="24"/>
          <w:lang w:val="en-GB"/>
        </w:rPr>
        <w:t xml:space="preserve">necessary </w:t>
      </w:r>
      <w:r w:rsidRPr="003F7341">
        <w:rPr>
          <w:sz w:val="24"/>
          <w:szCs w:val="24"/>
          <w:lang w:val="en-GB"/>
        </w:rPr>
        <w:t>restrictions resulting from COVID-19. However</w:t>
      </w:r>
      <w:r w:rsidR="00C15344" w:rsidRPr="003F7341">
        <w:rPr>
          <w:sz w:val="24"/>
          <w:szCs w:val="24"/>
          <w:lang w:val="en-GB"/>
        </w:rPr>
        <w:t>,</w:t>
      </w:r>
      <w:r w:rsidRPr="003F7341">
        <w:rPr>
          <w:sz w:val="24"/>
          <w:szCs w:val="24"/>
          <w:lang w:val="en-GB"/>
        </w:rPr>
        <w:t xml:space="preserve"> </w:t>
      </w:r>
      <w:r w:rsidR="00C2500A" w:rsidRPr="003F7341">
        <w:rPr>
          <w:sz w:val="24"/>
          <w:szCs w:val="24"/>
          <w:lang w:val="en-GB"/>
        </w:rPr>
        <w:t xml:space="preserve">our inability to undertake our work in visiting places of detention for the </w:t>
      </w:r>
      <w:r w:rsidR="002F7EB5" w:rsidRPr="003F7341">
        <w:rPr>
          <w:sz w:val="24"/>
          <w:szCs w:val="24"/>
          <w:lang w:val="en-GB"/>
        </w:rPr>
        <w:t xml:space="preserve">entirety of the </w:t>
      </w:r>
      <w:r w:rsidR="00C2500A" w:rsidRPr="003F7341">
        <w:rPr>
          <w:sz w:val="24"/>
          <w:szCs w:val="24"/>
          <w:lang w:val="en-GB"/>
        </w:rPr>
        <w:t xml:space="preserve">last 12 months is not </w:t>
      </w:r>
      <w:r w:rsidRPr="003F7341">
        <w:rPr>
          <w:sz w:val="24"/>
          <w:szCs w:val="24"/>
          <w:lang w:val="en-GB"/>
        </w:rPr>
        <w:t xml:space="preserve">just </w:t>
      </w:r>
      <w:r w:rsidR="00C2500A" w:rsidRPr="003F7341">
        <w:rPr>
          <w:sz w:val="24"/>
          <w:szCs w:val="24"/>
          <w:lang w:val="en-GB"/>
        </w:rPr>
        <w:t xml:space="preserve">because of </w:t>
      </w:r>
      <w:r w:rsidR="002F7EB5" w:rsidRPr="003F7341">
        <w:rPr>
          <w:sz w:val="24"/>
          <w:szCs w:val="24"/>
          <w:lang w:val="en-GB"/>
        </w:rPr>
        <w:t xml:space="preserve">such </w:t>
      </w:r>
      <w:r w:rsidR="00C2500A" w:rsidRPr="003F7341">
        <w:rPr>
          <w:sz w:val="24"/>
          <w:szCs w:val="24"/>
          <w:lang w:val="en-GB"/>
        </w:rPr>
        <w:t xml:space="preserve">restrictions. Our visits were cancelled in the last </w:t>
      </w:r>
      <w:proofErr w:type="gramStart"/>
      <w:r w:rsidR="00C2500A" w:rsidRPr="003F7341">
        <w:rPr>
          <w:sz w:val="24"/>
          <w:szCs w:val="24"/>
          <w:lang w:val="en-GB"/>
        </w:rPr>
        <w:t>quarter of 2019</w:t>
      </w:r>
      <w:r w:rsidRPr="003F7341">
        <w:rPr>
          <w:sz w:val="24"/>
          <w:szCs w:val="24"/>
          <w:lang w:val="en-GB"/>
        </w:rPr>
        <w:t>, and</w:t>
      </w:r>
      <w:proofErr w:type="gramEnd"/>
      <w:r w:rsidRPr="003F7341">
        <w:rPr>
          <w:sz w:val="24"/>
          <w:szCs w:val="24"/>
          <w:lang w:val="en-GB"/>
        </w:rPr>
        <w:t xml:space="preserve"> could not be undertaken in much of the first quarter of 2020</w:t>
      </w:r>
      <w:r w:rsidR="002F7EB5" w:rsidRPr="003F7341">
        <w:rPr>
          <w:sz w:val="24"/>
          <w:szCs w:val="24"/>
          <w:lang w:val="en-GB"/>
        </w:rPr>
        <w:t xml:space="preserve">, </w:t>
      </w:r>
      <w:r w:rsidR="00C2500A" w:rsidRPr="003F7341">
        <w:rPr>
          <w:sz w:val="24"/>
          <w:szCs w:val="24"/>
          <w:lang w:val="en-GB"/>
        </w:rPr>
        <w:t xml:space="preserve">because </w:t>
      </w:r>
      <w:r w:rsidR="006C13B9" w:rsidRPr="003F7341">
        <w:rPr>
          <w:sz w:val="24"/>
          <w:szCs w:val="24"/>
          <w:lang w:val="en-GB"/>
        </w:rPr>
        <w:t>there was no money available to pay for them. T</w:t>
      </w:r>
      <w:r w:rsidR="002F7EB5" w:rsidRPr="003F7341">
        <w:rPr>
          <w:sz w:val="24"/>
          <w:szCs w:val="24"/>
          <w:lang w:val="en-GB"/>
        </w:rPr>
        <w:t xml:space="preserve">he SPT was </w:t>
      </w:r>
      <w:r w:rsidR="00C2500A" w:rsidRPr="003F7341">
        <w:rPr>
          <w:sz w:val="24"/>
          <w:szCs w:val="24"/>
          <w:lang w:val="en-GB"/>
        </w:rPr>
        <w:t xml:space="preserve">the only human rights treaty body </w:t>
      </w:r>
      <w:r w:rsidR="002F7EB5" w:rsidRPr="003F7341">
        <w:rPr>
          <w:sz w:val="24"/>
          <w:szCs w:val="24"/>
          <w:lang w:val="en-GB"/>
        </w:rPr>
        <w:t xml:space="preserve">whose work was directly </w:t>
      </w:r>
      <w:r w:rsidR="00C2500A" w:rsidRPr="003F7341">
        <w:rPr>
          <w:sz w:val="24"/>
          <w:szCs w:val="24"/>
          <w:lang w:val="en-GB"/>
        </w:rPr>
        <w:t xml:space="preserve">affected by the ‘2019’ </w:t>
      </w:r>
      <w:r w:rsidR="006C13B9" w:rsidRPr="003F7341">
        <w:rPr>
          <w:sz w:val="24"/>
          <w:szCs w:val="24"/>
          <w:lang w:val="en-GB"/>
        </w:rPr>
        <w:t xml:space="preserve">financial </w:t>
      </w:r>
      <w:r w:rsidR="00C2500A" w:rsidRPr="003F7341">
        <w:rPr>
          <w:sz w:val="24"/>
          <w:szCs w:val="24"/>
          <w:lang w:val="en-GB"/>
        </w:rPr>
        <w:t>crisis</w:t>
      </w:r>
      <w:r w:rsidR="006C13B9" w:rsidRPr="003F7341">
        <w:rPr>
          <w:sz w:val="24"/>
          <w:szCs w:val="24"/>
          <w:lang w:val="en-GB"/>
        </w:rPr>
        <w:t xml:space="preserve"> affecting the work of the OHCHR</w:t>
      </w:r>
      <w:r w:rsidR="00C2500A" w:rsidRPr="003F7341">
        <w:rPr>
          <w:sz w:val="24"/>
          <w:szCs w:val="24"/>
          <w:lang w:val="en-GB"/>
        </w:rPr>
        <w:t xml:space="preserve">. </w:t>
      </w:r>
    </w:p>
    <w:p w14:paraId="7ACDD3D8" w14:textId="77777777" w:rsidR="00DD299E" w:rsidRPr="003F7341" w:rsidRDefault="00DD299E"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7E8585FF" w14:textId="2668FA86" w:rsidR="002027CE" w:rsidRPr="003F7341" w:rsidRDefault="006C13B9"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t xml:space="preserve">Fortunately, National Preventive Mechanisms (NPMs) established under the OPCAT framework have been </w:t>
      </w:r>
      <w:r w:rsidR="002F7EB5" w:rsidRPr="003F7341">
        <w:rPr>
          <w:sz w:val="24"/>
          <w:szCs w:val="24"/>
          <w:lang w:val="en-GB"/>
        </w:rPr>
        <w:t>able to continue to undertake their preventive work</w:t>
      </w:r>
      <w:r w:rsidRPr="003F7341">
        <w:rPr>
          <w:sz w:val="24"/>
          <w:szCs w:val="24"/>
          <w:lang w:val="en-GB"/>
        </w:rPr>
        <w:t xml:space="preserve"> during this time</w:t>
      </w:r>
      <w:r w:rsidR="002F7EB5" w:rsidRPr="003F7341">
        <w:rPr>
          <w:sz w:val="24"/>
          <w:szCs w:val="24"/>
          <w:lang w:val="en-GB"/>
        </w:rPr>
        <w:t xml:space="preserve">, including </w:t>
      </w:r>
      <w:r w:rsidRPr="003F7341">
        <w:rPr>
          <w:sz w:val="24"/>
          <w:szCs w:val="24"/>
          <w:lang w:val="en-GB"/>
        </w:rPr>
        <w:t xml:space="preserve">conducting </w:t>
      </w:r>
      <w:r w:rsidR="002F7EB5" w:rsidRPr="003F7341">
        <w:rPr>
          <w:sz w:val="24"/>
          <w:szCs w:val="24"/>
          <w:lang w:val="en-GB"/>
        </w:rPr>
        <w:t xml:space="preserve">visits to places of detention, in many countries around the world. We are also very well aware </w:t>
      </w:r>
      <w:r w:rsidR="002027CE" w:rsidRPr="003F7341">
        <w:rPr>
          <w:sz w:val="24"/>
          <w:szCs w:val="24"/>
          <w:lang w:val="en-GB"/>
        </w:rPr>
        <w:t>that the European Committee for the Prevention of Torture has been able to recommence its programme of visiting places of detention</w:t>
      </w:r>
      <w:r w:rsidR="009A5FDF" w:rsidRPr="003F7341">
        <w:rPr>
          <w:sz w:val="24"/>
          <w:szCs w:val="24"/>
          <w:lang w:val="en-GB"/>
        </w:rPr>
        <w:t xml:space="preserve"> within Europe</w:t>
      </w:r>
      <w:r w:rsidR="002F7EB5" w:rsidRPr="003F7341">
        <w:rPr>
          <w:sz w:val="24"/>
          <w:szCs w:val="24"/>
          <w:lang w:val="en-GB"/>
        </w:rPr>
        <w:t xml:space="preserve">, despite the Pandemic. </w:t>
      </w:r>
      <w:r w:rsidR="002027CE" w:rsidRPr="003F7341">
        <w:rPr>
          <w:sz w:val="24"/>
          <w:szCs w:val="24"/>
          <w:lang w:val="en-GB"/>
        </w:rPr>
        <w:t xml:space="preserve">Whilst we </w:t>
      </w:r>
      <w:r w:rsidR="009A5FDF" w:rsidRPr="003F7341">
        <w:rPr>
          <w:sz w:val="24"/>
          <w:szCs w:val="24"/>
          <w:lang w:val="en-GB"/>
        </w:rPr>
        <w:t xml:space="preserve">realise </w:t>
      </w:r>
      <w:r w:rsidR="002027CE" w:rsidRPr="003F7341">
        <w:rPr>
          <w:sz w:val="24"/>
          <w:szCs w:val="24"/>
          <w:lang w:val="en-GB"/>
        </w:rPr>
        <w:t xml:space="preserve">that it is not currently possible </w:t>
      </w:r>
      <w:r w:rsidRPr="003F7341">
        <w:rPr>
          <w:sz w:val="24"/>
          <w:szCs w:val="24"/>
          <w:lang w:val="en-GB"/>
        </w:rPr>
        <w:t xml:space="preserve">for us </w:t>
      </w:r>
      <w:r w:rsidR="002027CE" w:rsidRPr="003F7341">
        <w:rPr>
          <w:sz w:val="24"/>
          <w:szCs w:val="24"/>
          <w:lang w:val="en-GB"/>
        </w:rPr>
        <w:t xml:space="preserve">to undertake our visiting work </w:t>
      </w:r>
      <w:r w:rsidR="002027CE" w:rsidRPr="003F7341">
        <w:rPr>
          <w:i/>
          <w:iCs/>
          <w:sz w:val="24"/>
          <w:szCs w:val="24"/>
          <w:lang w:val="en-GB"/>
        </w:rPr>
        <w:t>exactly</w:t>
      </w:r>
      <w:r w:rsidR="002027CE" w:rsidRPr="003F7341">
        <w:rPr>
          <w:sz w:val="24"/>
          <w:szCs w:val="24"/>
          <w:lang w:val="en-GB"/>
        </w:rPr>
        <w:t xml:space="preserve"> </w:t>
      </w:r>
      <w:r w:rsidR="009A5FDF" w:rsidRPr="003F7341">
        <w:rPr>
          <w:sz w:val="24"/>
          <w:szCs w:val="24"/>
          <w:lang w:val="en-GB"/>
        </w:rPr>
        <w:t xml:space="preserve">as </w:t>
      </w:r>
      <w:r w:rsidR="002027CE" w:rsidRPr="003F7341">
        <w:rPr>
          <w:sz w:val="24"/>
          <w:szCs w:val="24"/>
          <w:lang w:val="en-GB"/>
        </w:rPr>
        <w:t>before –there is no reason why we ought not to be able to exercise ou</w:t>
      </w:r>
      <w:r w:rsidR="009A5FDF" w:rsidRPr="003F7341">
        <w:rPr>
          <w:sz w:val="24"/>
          <w:szCs w:val="24"/>
          <w:lang w:val="en-GB"/>
        </w:rPr>
        <w:t xml:space="preserve">r visiting </w:t>
      </w:r>
      <w:r w:rsidR="002027CE" w:rsidRPr="003F7341">
        <w:rPr>
          <w:sz w:val="24"/>
          <w:szCs w:val="24"/>
          <w:lang w:val="en-GB"/>
        </w:rPr>
        <w:t xml:space="preserve">mandate </w:t>
      </w:r>
      <w:r w:rsidR="002027CE" w:rsidRPr="003F7341">
        <w:rPr>
          <w:i/>
          <w:iCs/>
          <w:sz w:val="24"/>
          <w:szCs w:val="24"/>
          <w:lang w:val="en-GB"/>
        </w:rPr>
        <w:t>at all</w:t>
      </w:r>
      <w:r w:rsidR="002027CE" w:rsidRPr="003F7341">
        <w:rPr>
          <w:sz w:val="24"/>
          <w:szCs w:val="24"/>
          <w:lang w:val="en-GB"/>
        </w:rPr>
        <w:t xml:space="preserve">. The reason </w:t>
      </w:r>
      <w:r w:rsidR="002F7EB5" w:rsidRPr="003F7341">
        <w:rPr>
          <w:sz w:val="24"/>
          <w:szCs w:val="24"/>
          <w:lang w:val="en-GB"/>
        </w:rPr>
        <w:t xml:space="preserve">we cannot do so </w:t>
      </w:r>
      <w:r w:rsidR="002027CE" w:rsidRPr="003F7341">
        <w:rPr>
          <w:sz w:val="24"/>
          <w:szCs w:val="24"/>
          <w:lang w:val="en-GB"/>
        </w:rPr>
        <w:t xml:space="preserve">is not COVID – but cash. </w:t>
      </w:r>
    </w:p>
    <w:p w14:paraId="7D5DF02E" w14:textId="17D409FA" w:rsidR="002027CE" w:rsidRPr="003F7341" w:rsidRDefault="002027CE"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3C8F79A3" w14:textId="1AED8466" w:rsidR="002027CE" w:rsidRPr="003F7341" w:rsidRDefault="009A5FDF"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t>T</w:t>
      </w:r>
      <w:r w:rsidR="002027CE" w:rsidRPr="003F7341">
        <w:rPr>
          <w:sz w:val="24"/>
          <w:szCs w:val="24"/>
          <w:lang w:val="en-GB"/>
        </w:rPr>
        <w:t xml:space="preserve">he SPT </w:t>
      </w:r>
      <w:r w:rsidR="006C13B9" w:rsidRPr="003F7341">
        <w:rPr>
          <w:sz w:val="24"/>
          <w:szCs w:val="24"/>
          <w:lang w:val="en-GB"/>
        </w:rPr>
        <w:t xml:space="preserve">supports </w:t>
      </w:r>
      <w:r w:rsidR="002027CE" w:rsidRPr="003F7341">
        <w:rPr>
          <w:sz w:val="24"/>
          <w:szCs w:val="24"/>
          <w:lang w:val="en-GB"/>
        </w:rPr>
        <w:t xml:space="preserve">exploring innovative ways of fulfilling its mandate. Indeed, we were the first of the Human Rights Treaty Bodies to hold </w:t>
      </w:r>
      <w:r w:rsidR="008C32FD" w:rsidRPr="003F7341">
        <w:rPr>
          <w:sz w:val="24"/>
          <w:szCs w:val="24"/>
          <w:lang w:val="en-GB"/>
        </w:rPr>
        <w:t xml:space="preserve">and complete </w:t>
      </w:r>
      <w:r w:rsidR="002027CE" w:rsidRPr="003F7341">
        <w:rPr>
          <w:sz w:val="24"/>
          <w:szCs w:val="24"/>
          <w:lang w:val="en-GB"/>
        </w:rPr>
        <w:t>a full treaty body session on</w:t>
      </w:r>
      <w:r w:rsidR="00DD299E" w:rsidRPr="003F7341">
        <w:rPr>
          <w:sz w:val="24"/>
          <w:szCs w:val="24"/>
          <w:lang w:val="en-GB"/>
        </w:rPr>
        <w:t>-</w:t>
      </w:r>
      <w:r w:rsidR="002027CE" w:rsidRPr="003F7341">
        <w:rPr>
          <w:sz w:val="24"/>
          <w:szCs w:val="24"/>
          <w:lang w:val="en-GB"/>
        </w:rPr>
        <w:t>line</w:t>
      </w:r>
      <w:r w:rsidRPr="003F7341">
        <w:rPr>
          <w:sz w:val="24"/>
          <w:szCs w:val="24"/>
          <w:lang w:val="en-GB"/>
        </w:rPr>
        <w:t xml:space="preserve"> in June 2020</w:t>
      </w:r>
      <w:r w:rsidR="002027CE" w:rsidRPr="003F7341">
        <w:rPr>
          <w:sz w:val="24"/>
          <w:szCs w:val="24"/>
          <w:lang w:val="en-GB"/>
        </w:rPr>
        <w:t xml:space="preserve"> – including a very successful online states party meeting</w:t>
      </w:r>
      <w:r w:rsidRPr="003F7341">
        <w:rPr>
          <w:sz w:val="24"/>
          <w:szCs w:val="24"/>
          <w:lang w:val="en-GB"/>
        </w:rPr>
        <w:t xml:space="preserve"> - </w:t>
      </w:r>
      <w:r w:rsidR="002027CE" w:rsidRPr="003F7341">
        <w:rPr>
          <w:sz w:val="24"/>
          <w:szCs w:val="24"/>
          <w:lang w:val="en-GB"/>
        </w:rPr>
        <w:t xml:space="preserve">the first, and I believe so </w:t>
      </w:r>
      <w:r w:rsidR="002027CE" w:rsidRPr="003F7341">
        <w:rPr>
          <w:sz w:val="24"/>
          <w:szCs w:val="24"/>
          <w:lang w:val="en-GB"/>
        </w:rPr>
        <w:lastRenderedPageBreak/>
        <w:t xml:space="preserve">far </w:t>
      </w:r>
      <w:r w:rsidR="006C13B9" w:rsidRPr="003F7341">
        <w:rPr>
          <w:sz w:val="24"/>
          <w:szCs w:val="24"/>
          <w:lang w:val="en-GB"/>
        </w:rPr>
        <w:t xml:space="preserve">the </w:t>
      </w:r>
      <w:r w:rsidR="002027CE" w:rsidRPr="003F7341">
        <w:rPr>
          <w:sz w:val="24"/>
          <w:szCs w:val="24"/>
          <w:lang w:val="en-GB"/>
        </w:rPr>
        <w:t xml:space="preserve">only meeting of this type. </w:t>
      </w:r>
      <w:r w:rsidRPr="003F7341">
        <w:rPr>
          <w:sz w:val="24"/>
          <w:szCs w:val="24"/>
          <w:lang w:val="en-GB"/>
        </w:rPr>
        <w:t xml:space="preserve">During our online plenary we were able to hold </w:t>
      </w:r>
      <w:r w:rsidR="002027CE" w:rsidRPr="003F7341">
        <w:rPr>
          <w:sz w:val="24"/>
          <w:szCs w:val="24"/>
          <w:lang w:val="en-GB"/>
        </w:rPr>
        <w:t xml:space="preserve">meetings with </w:t>
      </w:r>
      <w:r w:rsidRPr="003F7341">
        <w:rPr>
          <w:sz w:val="24"/>
          <w:szCs w:val="24"/>
          <w:lang w:val="en-GB"/>
        </w:rPr>
        <w:t>g</w:t>
      </w:r>
      <w:r w:rsidR="002027CE" w:rsidRPr="003F7341">
        <w:rPr>
          <w:sz w:val="24"/>
          <w:szCs w:val="24"/>
          <w:lang w:val="en-GB"/>
        </w:rPr>
        <w:t xml:space="preserve">roups of National Preventive Mechanisms in all regions of the world, and I believe the extent of our use of electronic means to connect </w:t>
      </w:r>
      <w:r w:rsidR="00DD299E" w:rsidRPr="003F7341">
        <w:rPr>
          <w:sz w:val="24"/>
          <w:szCs w:val="24"/>
          <w:lang w:val="en-GB"/>
        </w:rPr>
        <w:t xml:space="preserve">with others is probably unrivalled within the treaty body system. This is not </w:t>
      </w:r>
      <w:r w:rsidRPr="003F7341">
        <w:rPr>
          <w:sz w:val="24"/>
          <w:szCs w:val="24"/>
          <w:lang w:val="en-GB"/>
        </w:rPr>
        <w:t xml:space="preserve">a </w:t>
      </w:r>
      <w:r w:rsidR="00DD299E" w:rsidRPr="003F7341">
        <w:rPr>
          <w:sz w:val="24"/>
          <w:szCs w:val="24"/>
          <w:lang w:val="en-GB"/>
        </w:rPr>
        <w:t>new</w:t>
      </w:r>
      <w:r w:rsidRPr="003F7341">
        <w:rPr>
          <w:sz w:val="24"/>
          <w:szCs w:val="24"/>
          <w:lang w:val="en-GB"/>
        </w:rPr>
        <w:t xml:space="preserve"> development</w:t>
      </w:r>
      <w:r w:rsidR="00DD299E" w:rsidRPr="003F7341">
        <w:rPr>
          <w:sz w:val="24"/>
          <w:szCs w:val="24"/>
          <w:lang w:val="en-GB"/>
        </w:rPr>
        <w:t xml:space="preserve"> but </w:t>
      </w:r>
      <w:r w:rsidRPr="003F7341">
        <w:rPr>
          <w:sz w:val="24"/>
          <w:szCs w:val="24"/>
          <w:lang w:val="en-GB"/>
        </w:rPr>
        <w:t xml:space="preserve">builds </w:t>
      </w:r>
      <w:r w:rsidR="00DD299E" w:rsidRPr="003F7341">
        <w:rPr>
          <w:sz w:val="24"/>
          <w:szCs w:val="24"/>
          <w:lang w:val="en-GB"/>
        </w:rPr>
        <w:t xml:space="preserve">on </w:t>
      </w:r>
      <w:r w:rsidRPr="003F7341">
        <w:rPr>
          <w:sz w:val="24"/>
          <w:szCs w:val="24"/>
          <w:lang w:val="en-GB"/>
        </w:rPr>
        <w:t xml:space="preserve">our </w:t>
      </w:r>
      <w:r w:rsidR="00DD299E" w:rsidRPr="003F7341">
        <w:rPr>
          <w:sz w:val="24"/>
          <w:szCs w:val="24"/>
          <w:lang w:val="en-GB"/>
        </w:rPr>
        <w:t>past practice</w:t>
      </w:r>
      <w:r w:rsidR="009266C2" w:rsidRPr="003F7341">
        <w:rPr>
          <w:sz w:val="24"/>
          <w:szCs w:val="24"/>
          <w:lang w:val="en-GB"/>
        </w:rPr>
        <w:t xml:space="preserve">. We are pleased that the </w:t>
      </w:r>
      <w:r w:rsidR="00C31604" w:rsidRPr="003F7341">
        <w:rPr>
          <w:sz w:val="24"/>
          <w:szCs w:val="24"/>
          <w:lang w:val="en-GB"/>
        </w:rPr>
        <w:t xml:space="preserve">UN </w:t>
      </w:r>
      <w:r w:rsidR="009266C2" w:rsidRPr="003F7341">
        <w:rPr>
          <w:sz w:val="24"/>
          <w:szCs w:val="24"/>
          <w:lang w:val="en-GB"/>
        </w:rPr>
        <w:t xml:space="preserve">Office </w:t>
      </w:r>
      <w:r w:rsidR="00C31604" w:rsidRPr="003F7341">
        <w:rPr>
          <w:sz w:val="24"/>
          <w:szCs w:val="24"/>
          <w:lang w:val="en-GB"/>
        </w:rPr>
        <w:t xml:space="preserve">in Geneva </w:t>
      </w:r>
      <w:r w:rsidR="009266C2" w:rsidRPr="003F7341">
        <w:rPr>
          <w:sz w:val="24"/>
          <w:szCs w:val="24"/>
          <w:lang w:val="en-GB"/>
        </w:rPr>
        <w:t xml:space="preserve">now has platforms which support simultaneous translation – though unfortunately our access to them is limited and much of our work still has to take place in single-language fora, which </w:t>
      </w:r>
      <w:r w:rsidR="00142973" w:rsidRPr="003F7341">
        <w:rPr>
          <w:sz w:val="24"/>
          <w:szCs w:val="24"/>
          <w:lang w:val="en-GB"/>
        </w:rPr>
        <w:t>means that some members are just not able to contribute. We greatly regret this, but there is no alternative.</w:t>
      </w:r>
    </w:p>
    <w:p w14:paraId="22446DB2" w14:textId="36311277" w:rsidR="00DD299E" w:rsidRPr="003F7341" w:rsidRDefault="00DD299E"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139E400A" w14:textId="42592B80" w:rsidR="00DD299E" w:rsidRPr="003F7341" w:rsidRDefault="00DD299E"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t>The SPT has been fully engaged with the 2020 Review of the Treaty Body system mandated by Resolution 68/268. Regrettably, that Review,</w:t>
      </w:r>
      <w:r w:rsidR="006C13B9" w:rsidRPr="003F7341">
        <w:rPr>
          <w:sz w:val="24"/>
          <w:szCs w:val="24"/>
          <w:lang w:val="en-GB"/>
        </w:rPr>
        <w:t xml:space="preserve"> just like </w:t>
      </w:r>
      <w:r w:rsidRPr="003F7341">
        <w:rPr>
          <w:sz w:val="24"/>
          <w:szCs w:val="24"/>
          <w:lang w:val="en-GB"/>
        </w:rPr>
        <w:t xml:space="preserve">the previous treaty body strengthening exercise, </w:t>
      </w:r>
      <w:r w:rsidR="00142973" w:rsidRPr="003F7341">
        <w:rPr>
          <w:sz w:val="24"/>
          <w:szCs w:val="24"/>
          <w:lang w:val="en-GB"/>
        </w:rPr>
        <w:t xml:space="preserve">does not seem to be </w:t>
      </w:r>
      <w:r w:rsidR="006C13B9" w:rsidRPr="003F7341">
        <w:rPr>
          <w:sz w:val="24"/>
          <w:szCs w:val="24"/>
          <w:lang w:val="en-GB"/>
        </w:rPr>
        <w:t xml:space="preserve">fully </w:t>
      </w:r>
      <w:r w:rsidR="00142973" w:rsidRPr="003F7341">
        <w:rPr>
          <w:sz w:val="24"/>
          <w:szCs w:val="24"/>
          <w:lang w:val="en-GB"/>
        </w:rPr>
        <w:t xml:space="preserve">engaging with the needs of the </w:t>
      </w:r>
      <w:r w:rsidRPr="003F7341">
        <w:rPr>
          <w:sz w:val="24"/>
          <w:szCs w:val="24"/>
          <w:lang w:val="en-GB"/>
        </w:rPr>
        <w:t>SPT</w:t>
      </w:r>
      <w:r w:rsidR="005D1C13" w:rsidRPr="003F7341">
        <w:rPr>
          <w:sz w:val="24"/>
          <w:szCs w:val="24"/>
          <w:lang w:val="en-GB"/>
        </w:rPr>
        <w:t xml:space="preserve">. Hopefully, this will be addressed in its latter phases. The SPT has always been committed to the principle that it ought to be able to visit its states parties with a regularity akin to that of the reporting cycles </w:t>
      </w:r>
      <w:r w:rsidR="00142973" w:rsidRPr="003F7341">
        <w:rPr>
          <w:sz w:val="24"/>
          <w:szCs w:val="24"/>
          <w:lang w:val="en-GB"/>
        </w:rPr>
        <w:t xml:space="preserve">of the other </w:t>
      </w:r>
      <w:r w:rsidR="005D1C13" w:rsidRPr="003F7341">
        <w:rPr>
          <w:sz w:val="24"/>
          <w:szCs w:val="24"/>
          <w:lang w:val="en-GB"/>
        </w:rPr>
        <w:t>treaty bodies. We hope that this will be</w:t>
      </w:r>
      <w:r w:rsidR="00142973" w:rsidRPr="003F7341">
        <w:rPr>
          <w:sz w:val="24"/>
          <w:szCs w:val="24"/>
          <w:lang w:val="en-GB"/>
        </w:rPr>
        <w:t xml:space="preserve">come a recognised operational </w:t>
      </w:r>
      <w:r w:rsidR="005D1C13" w:rsidRPr="003F7341">
        <w:rPr>
          <w:sz w:val="24"/>
          <w:szCs w:val="24"/>
          <w:lang w:val="en-GB"/>
        </w:rPr>
        <w:t>principal – and in</w:t>
      </w:r>
      <w:r w:rsidR="00142973" w:rsidRPr="003F7341">
        <w:rPr>
          <w:sz w:val="24"/>
          <w:szCs w:val="24"/>
          <w:lang w:val="en-GB"/>
        </w:rPr>
        <w:t xml:space="preserve"> supported in operational</w:t>
      </w:r>
      <w:r w:rsidR="005D1C13" w:rsidRPr="003F7341">
        <w:rPr>
          <w:sz w:val="24"/>
          <w:szCs w:val="24"/>
          <w:lang w:val="en-GB"/>
        </w:rPr>
        <w:t xml:space="preserve"> practice</w:t>
      </w:r>
      <w:r w:rsidR="00142973" w:rsidRPr="003F7341">
        <w:rPr>
          <w:sz w:val="24"/>
          <w:szCs w:val="24"/>
          <w:lang w:val="en-GB"/>
        </w:rPr>
        <w:t>.</w:t>
      </w:r>
      <w:r w:rsidR="005D1C13" w:rsidRPr="003F7341">
        <w:rPr>
          <w:sz w:val="24"/>
          <w:szCs w:val="24"/>
          <w:lang w:val="en-GB"/>
        </w:rPr>
        <w:t xml:space="preserve"> The SPT </w:t>
      </w:r>
      <w:r w:rsidR="00142973" w:rsidRPr="003F7341">
        <w:rPr>
          <w:sz w:val="24"/>
          <w:szCs w:val="24"/>
          <w:lang w:val="en-GB"/>
        </w:rPr>
        <w:t xml:space="preserve">must </w:t>
      </w:r>
      <w:r w:rsidR="005D1C13" w:rsidRPr="003F7341">
        <w:rPr>
          <w:sz w:val="24"/>
          <w:szCs w:val="24"/>
          <w:lang w:val="en-GB"/>
        </w:rPr>
        <w:t>not be ‘left behind’ in the strengthening process</w:t>
      </w:r>
      <w:r w:rsidR="00142973" w:rsidRPr="003F7341">
        <w:rPr>
          <w:sz w:val="24"/>
          <w:szCs w:val="24"/>
          <w:lang w:val="en-GB"/>
        </w:rPr>
        <w:t>, as was largely the case in 2014</w:t>
      </w:r>
      <w:r w:rsidR="005D1C13" w:rsidRPr="003F7341">
        <w:rPr>
          <w:sz w:val="24"/>
          <w:szCs w:val="24"/>
          <w:lang w:val="en-GB"/>
        </w:rPr>
        <w:t>.</w:t>
      </w:r>
    </w:p>
    <w:p w14:paraId="76667B59" w14:textId="54970888" w:rsidR="005D1C13" w:rsidRPr="003F7341" w:rsidRDefault="005D1C13"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412F2558" w14:textId="0FE8D65E" w:rsidR="005D1C13" w:rsidRPr="003F7341" w:rsidRDefault="005D1C13"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t xml:space="preserve">There is, however, </w:t>
      </w:r>
      <w:r w:rsidR="002F7EB5" w:rsidRPr="003F7341">
        <w:rPr>
          <w:sz w:val="24"/>
          <w:szCs w:val="24"/>
          <w:lang w:val="en-GB"/>
        </w:rPr>
        <w:t xml:space="preserve">an </w:t>
      </w:r>
      <w:r w:rsidRPr="003F7341">
        <w:rPr>
          <w:sz w:val="24"/>
          <w:szCs w:val="24"/>
          <w:lang w:val="en-GB"/>
        </w:rPr>
        <w:t xml:space="preserve">important element of the emerging review that needs to be properly contextualised </w:t>
      </w:r>
      <w:r w:rsidR="00142973" w:rsidRPr="003F7341">
        <w:rPr>
          <w:sz w:val="24"/>
          <w:szCs w:val="24"/>
          <w:lang w:val="en-GB"/>
        </w:rPr>
        <w:t xml:space="preserve">as </w:t>
      </w:r>
      <w:r w:rsidR="002A7D46" w:rsidRPr="003F7341">
        <w:rPr>
          <w:sz w:val="24"/>
          <w:szCs w:val="24"/>
          <w:lang w:val="en-GB"/>
        </w:rPr>
        <w:t xml:space="preserve">far as </w:t>
      </w:r>
      <w:r w:rsidRPr="003F7341">
        <w:rPr>
          <w:sz w:val="24"/>
          <w:szCs w:val="24"/>
          <w:lang w:val="en-GB"/>
        </w:rPr>
        <w:t>the work of the SPT</w:t>
      </w:r>
      <w:r w:rsidR="002A7D46" w:rsidRPr="003F7341">
        <w:rPr>
          <w:sz w:val="24"/>
          <w:szCs w:val="24"/>
          <w:lang w:val="en-GB"/>
        </w:rPr>
        <w:t xml:space="preserve"> is </w:t>
      </w:r>
      <w:r w:rsidRPr="003F7341">
        <w:rPr>
          <w:sz w:val="24"/>
          <w:szCs w:val="24"/>
          <w:lang w:val="en-GB"/>
        </w:rPr>
        <w:t>concern</w:t>
      </w:r>
      <w:r w:rsidR="002A7D46" w:rsidRPr="003F7341">
        <w:rPr>
          <w:sz w:val="24"/>
          <w:szCs w:val="24"/>
          <w:lang w:val="en-GB"/>
        </w:rPr>
        <w:t>ed, and these are</w:t>
      </w:r>
      <w:r w:rsidRPr="003F7341">
        <w:rPr>
          <w:sz w:val="24"/>
          <w:szCs w:val="24"/>
          <w:lang w:val="en-GB"/>
        </w:rPr>
        <w:t xml:space="preserve"> proposals for a ‘digital shift’. As I have already indicated, the SPT has been in the forefront of those who have pioneered digital engagement with states parties and others in </w:t>
      </w:r>
      <w:r w:rsidR="00142973" w:rsidRPr="003F7341">
        <w:rPr>
          <w:sz w:val="24"/>
          <w:szCs w:val="24"/>
          <w:lang w:val="en-GB"/>
        </w:rPr>
        <w:t xml:space="preserve">its </w:t>
      </w:r>
      <w:r w:rsidRPr="003F7341">
        <w:rPr>
          <w:sz w:val="24"/>
          <w:szCs w:val="24"/>
          <w:lang w:val="en-GB"/>
        </w:rPr>
        <w:t>work. However – there are limits to this</w:t>
      </w:r>
      <w:r w:rsidR="002A7D46" w:rsidRPr="003F7341">
        <w:rPr>
          <w:sz w:val="24"/>
          <w:szCs w:val="24"/>
          <w:lang w:val="en-GB"/>
        </w:rPr>
        <w:t>.</w:t>
      </w:r>
      <w:r w:rsidRPr="003F7341">
        <w:rPr>
          <w:sz w:val="24"/>
          <w:szCs w:val="24"/>
          <w:lang w:val="en-GB"/>
        </w:rPr>
        <w:t xml:space="preserve"> I should like to quote a passage from my address to you last year – words spoken in October 2019</w:t>
      </w:r>
      <w:r w:rsidR="002A7D46" w:rsidRPr="003F7341">
        <w:rPr>
          <w:sz w:val="24"/>
          <w:szCs w:val="24"/>
          <w:lang w:val="en-GB"/>
        </w:rPr>
        <w:t>,</w:t>
      </w:r>
      <w:r w:rsidRPr="003F7341">
        <w:rPr>
          <w:sz w:val="24"/>
          <w:szCs w:val="24"/>
          <w:lang w:val="en-GB"/>
        </w:rPr>
        <w:t xml:space="preserve"> before the COVID -19 pandemic had arisen, and before the idea of a </w:t>
      </w:r>
      <w:r w:rsidR="00142973" w:rsidRPr="003F7341">
        <w:rPr>
          <w:sz w:val="24"/>
          <w:szCs w:val="24"/>
          <w:lang w:val="en-GB"/>
        </w:rPr>
        <w:t>‘</w:t>
      </w:r>
      <w:r w:rsidRPr="003F7341">
        <w:rPr>
          <w:sz w:val="24"/>
          <w:szCs w:val="24"/>
          <w:lang w:val="en-GB"/>
        </w:rPr>
        <w:t>digital shift</w:t>
      </w:r>
      <w:r w:rsidR="00142973" w:rsidRPr="003F7341">
        <w:rPr>
          <w:sz w:val="24"/>
          <w:szCs w:val="24"/>
          <w:lang w:val="en-GB"/>
        </w:rPr>
        <w:t>’</w:t>
      </w:r>
      <w:r w:rsidRPr="003F7341">
        <w:rPr>
          <w:sz w:val="24"/>
          <w:szCs w:val="24"/>
          <w:lang w:val="en-GB"/>
        </w:rPr>
        <w:t xml:space="preserve"> in the work of the treaty bodies had been </w:t>
      </w:r>
      <w:r w:rsidR="002A7D46" w:rsidRPr="003F7341">
        <w:rPr>
          <w:sz w:val="24"/>
          <w:szCs w:val="24"/>
          <w:lang w:val="en-GB"/>
        </w:rPr>
        <w:t>thought of</w:t>
      </w:r>
      <w:r w:rsidRPr="003F7341">
        <w:rPr>
          <w:sz w:val="24"/>
          <w:szCs w:val="24"/>
          <w:lang w:val="en-GB"/>
        </w:rPr>
        <w:t>. Last year I said to you the following</w:t>
      </w:r>
      <w:r w:rsidR="002A7D46" w:rsidRPr="003F7341">
        <w:rPr>
          <w:sz w:val="24"/>
          <w:szCs w:val="24"/>
          <w:lang w:val="en-GB"/>
        </w:rPr>
        <w:t>, and I quote</w:t>
      </w:r>
      <w:r w:rsidRPr="003F7341">
        <w:rPr>
          <w:sz w:val="24"/>
          <w:szCs w:val="24"/>
          <w:lang w:val="en-GB"/>
        </w:rPr>
        <w:t>:</w:t>
      </w:r>
    </w:p>
    <w:p w14:paraId="583CB3A1" w14:textId="2BC41243" w:rsidR="005D1C13" w:rsidRPr="003F7341" w:rsidRDefault="005D1C13"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683655FB" w14:textId="77345779" w:rsidR="00E87983" w:rsidRPr="003F7341" w:rsidRDefault="005D1C13" w:rsidP="005D1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t>‘</w:t>
      </w:r>
      <w:r w:rsidR="00BA0F8B" w:rsidRPr="003F7341">
        <w:rPr>
          <w:sz w:val="24"/>
          <w:szCs w:val="24"/>
          <w:lang w:val="en-GB"/>
        </w:rPr>
        <w:t>O</w:t>
      </w:r>
      <w:r w:rsidR="007D221A" w:rsidRPr="003F7341">
        <w:rPr>
          <w:sz w:val="24"/>
          <w:szCs w:val="24"/>
          <w:lang w:val="en-GB"/>
        </w:rPr>
        <w:t>ne thing, however, is completely obvious: y</w:t>
      </w:r>
      <w:r w:rsidR="00310563" w:rsidRPr="003F7341">
        <w:rPr>
          <w:sz w:val="24"/>
          <w:szCs w:val="24"/>
          <w:lang w:val="en-GB"/>
        </w:rPr>
        <w:t xml:space="preserve">ou cannot visit a place of detention remotely. The entire point of the OPCAT system is that it allows </w:t>
      </w:r>
      <w:r w:rsidR="007D221A" w:rsidRPr="003F7341">
        <w:rPr>
          <w:sz w:val="24"/>
          <w:szCs w:val="24"/>
          <w:lang w:val="en-GB"/>
        </w:rPr>
        <w:t xml:space="preserve">SPT </w:t>
      </w:r>
      <w:r w:rsidR="00310563" w:rsidRPr="003F7341">
        <w:rPr>
          <w:sz w:val="24"/>
          <w:szCs w:val="24"/>
          <w:lang w:val="en-GB"/>
        </w:rPr>
        <w:t>members access to closed places</w:t>
      </w:r>
      <w:r w:rsidR="00BA0F8B" w:rsidRPr="003F7341">
        <w:rPr>
          <w:sz w:val="24"/>
          <w:szCs w:val="24"/>
          <w:lang w:val="en-GB"/>
        </w:rPr>
        <w:t xml:space="preserve"> where persons are deprived of their liberty;</w:t>
      </w:r>
      <w:r w:rsidR="00310563" w:rsidRPr="003F7341">
        <w:rPr>
          <w:sz w:val="24"/>
          <w:szCs w:val="24"/>
          <w:lang w:val="en-GB"/>
        </w:rPr>
        <w:t xml:space="preserve"> </w:t>
      </w:r>
      <w:r w:rsidR="007D221A" w:rsidRPr="003F7341">
        <w:rPr>
          <w:sz w:val="24"/>
          <w:szCs w:val="24"/>
          <w:lang w:val="en-GB"/>
        </w:rPr>
        <w:t>to interview detainees and staff</w:t>
      </w:r>
      <w:r w:rsidR="00BA0F8B" w:rsidRPr="003F7341">
        <w:rPr>
          <w:sz w:val="24"/>
          <w:szCs w:val="24"/>
          <w:lang w:val="en-GB"/>
        </w:rPr>
        <w:t>;</w:t>
      </w:r>
      <w:r w:rsidR="007D221A" w:rsidRPr="003F7341">
        <w:rPr>
          <w:sz w:val="24"/>
          <w:szCs w:val="24"/>
          <w:lang w:val="en-GB"/>
        </w:rPr>
        <w:t xml:space="preserve"> to see the conditions of detention and to learn from those who work in detention and justice systems what happens in practice</w:t>
      </w:r>
      <w:r w:rsidR="006C13B9" w:rsidRPr="003F7341">
        <w:rPr>
          <w:sz w:val="24"/>
          <w:szCs w:val="24"/>
          <w:lang w:val="en-GB"/>
        </w:rPr>
        <w:t xml:space="preserve"> … </w:t>
      </w:r>
      <w:r w:rsidR="00310563" w:rsidRPr="003F7341">
        <w:rPr>
          <w:sz w:val="24"/>
          <w:szCs w:val="24"/>
          <w:lang w:val="en-GB"/>
        </w:rPr>
        <w:t xml:space="preserve">This just cannot be done from afar. </w:t>
      </w:r>
      <w:r w:rsidR="001B5F68" w:rsidRPr="003F7341">
        <w:rPr>
          <w:sz w:val="24"/>
          <w:szCs w:val="24"/>
          <w:lang w:val="en-GB"/>
        </w:rPr>
        <w:t>It is just impossible</w:t>
      </w:r>
      <w:r w:rsidRPr="003F7341">
        <w:rPr>
          <w:sz w:val="24"/>
          <w:szCs w:val="24"/>
          <w:lang w:val="en-GB"/>
        </w:rPr>
        <w:t>’</w:t>
      </w:r>
      <w:r w:rsidR="006C13B9" w:rsidRPr="003F7341">
        <w:rPr>
          <w:sz w:val="24"/>
          <w:szCs w:val="24"/>
          <w:lang w:val="en-GB"/>
        </w:rPr>
        <w:t>.</w:t>
      </w:r>
    </w:p>
    <w:p w14:paraId="458736A9" w14:textId="77777777" w:rsidR="002A7D46" w:rsidRPr="003F7341" w:rsidRDefault="002A7D46" w:rsidP="005D1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318FF57F" w14:textId="0A63CCDF" w:rsidR="00142973" w:rsidRPr="003F7341" w:rsidRDefault="00142973" w:rsidP="005D1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t>I ma</w:t>
      </w:r>
      <w:r w:rsidR="006C13B9" w:rsidRPr="003F7341">
        <w:rPr>
          <w:sz w:val="24"/>
          <w:szCs w:val="24"/>
          <w:lang w:val="en-GB"/>
        </w:rPr>
        <w:t>ke</w:t>
      </w:r>
      <w:r w:rsidRPr="003F7341">
        <w:rPr>
          <w:sz w:val="24"/>
          <w:szCs w:val="24"/>
          <w:lang w:val="en-GB"/>
        </w:rPr>
        <w:t xml:space="preserve"> no claims to clairvoyance, but these words were </w:t>
      </w:r>
      <w:r w:rsidR="00A00B4A" w:rsidRPr="003F7341">
        <w:rPr>
          <w:sz w:val="24"/>
          <w:szCs w:val="24"/>
          <w:lang w:val="en-GB"/>
        </w:rPr>
        <w:t xml:space="preserve">prescient. </w:t>
      </w:r>
      <w:r w:rsidR="006C13B9" w:rsidRPr="003F7341">
        <w:rPr>
          <w:sz w:val="24"/>
          <w:szCs w:val="24"/>
          <w:lang w:val="en-GB"/>
        </w:rPr>
        <w:t>T</w:t>
      </w:r>
      <w:r w:rsidR="00A00B4A" w:rsidRPr="003F7341">
        <w:rPr>
          <w:sz w:val="24"/>
          <w:szCs w:val="24"/>
          <w:lang w:val="en-GB"/>
        </w:rPr>
        <w:t>he visiting work of the SPT cannot take place remotely, and whatever the future may hold for the treaty-body system as a whole, the SPT’s future work must remain focussed on the field. Indeed, the COVID-19 pandemic has made the necessity of preventive visiting to places of detention clearer than ever.</w:t>
      </w:r>
    </w:p>
    <w:p w14:paraId="6CACC2F1" w14:textId="3ABF8F70" w:rsidR="00A00B4A" w:rsidRPr="003F7341" w:rsidRDefault="00A00B4A" w:rsidP="005D1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20CFB4A5" w14:textId="07DEF148" w:rsidR="00AD2200" w:rsidRPr="003F7341" w:rsidRDefault="00A00B4A" w:rsidP="005D1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t xml:space="preserve">The SPT has monitored closely the response by States to the impact of COVID-19 on their detention systems. </w:t>
      </w:r>
      <w:r w:rsidR="005A6EC3" w:rsidRPr="003F7341">
        <w:rPr>
          <w:sz w:val="24"/>
          <w:szCs w:val="24"/>
          <w:lang w:val="en-GB"/>
        </w:rPr>
        <w:t>M</w:t>
      </w:r>
      <w:r w:rsidRPr="003F7341">
        <w:rPr>
          <w:sz w:val="24"/>
          <w:szCs w:val="24"/>
          <w:lang w:val="en-GB"/>
        </w:rPr>
        <w:t xml:space="preserve">any detention systems are chronically overcrowded, greatly magnifying the risk of transmitting the virus. Some states responded to this by taking emergency measures to reduce their prison populations and mitigate this risk. Others did </w:t>
      </w:r>
      <w:r w:rsidR="00AD2200" w:rsidRPr="003F7341">
        <w:rPr>
          <w:sz w:val="24"/>
          <w:szCs w:val="24"/>
          <w:lang w:val="en-GB"/>
        </w:rPr>
        <w:t xml:space="preserve">nothing – whilst some have </w:t>
      </w:r>
      <w:r w:rsidR="00AD2200" w:rsidRPr="003F7341">
        <w:rPr>
          <w:sz w:val="24"/>
          <w:szCs w:val="24"/>
          <w:lang w:val="en-GB"/>
        </w:rPr>
        <w:lastRenderedPageBreak/>
        <w:t>manipulated early release schemes to allow those imprisoned for serious human rights violations to be released, whilst continuing to hold those convicted of relatively minor offences.</w:t>
      </w:r>
    </w:p>
    <w:p w14:paraId="7190315A" w14:textId="77777777" w:rsidR="00AD2200" w:rsidRPr="003F7341" w:rsidRDefault="00AD2200" w:rsidP="005D1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4B90FDB3" w14:textId="4934F3C9" w:rsidR="00AD2200" w:rsidRPr="003F7341" w:rsidRDefault="00A00B4A" w:rsidP="005D1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t>Most</w:t>
      </w:r>
      <w:r w:rsidR="00AD2200" w:rsidRPr="003F7341">
        <w:rPr>
          <w:sz w:val="24"/>
          <w:szCs w:val="24"/>
          <w:lang w:val="en-GB"/>
        </w:rPr>
        <w:t xml:space="preserve"> states </w:t>
      </w:r>
      <w:r w:rsidRPr="003F7341">
        <w:rPr>
          <w:sz w:val="24"/>
          <w:szCs w:val="24"/>
          <w:lang w:val="en-GB"/>
        </w:rPr>
        <w:t>have introduced draconian restrictions on external access – in effect cutting detainees off from the o</w:t>
      </w:r>
      <w:r w:rsidR="00EB57F1" w:rsidRPr="003F7341">
        <w:rPr>
          <w:sz w:val="24"/>
          <w:szCs w:val="24"/>
          <w:lang w:val="en-GB"/>
        </w:rPr>
        <w:t xml:space="preserve">utside world. </w:t>
      </w:r>
      <w:r w:rsidR="005A6EC3" w:rsidRPr="003F7341">
        <w:rPr>
          <w:sz w:val="24"/>
          <w:szCs w:val="24"/>
          <w:lang w:val="en-GB"/>
        </w:rPr>
        <w:t>W</w:t>
      </w:r>
      <w:r w:rsidR="00EB57F1" w:rsidRPr="003F7341">
        <w:rPr>
          <w:sz w:val="24"/>
          <w:szCs w:val="24"/>
          <w:lang w:val="en-GB"/>
        </w:rPr>
        <w:t>hilst some countries have mitigated the worst effects of this by providing alternative means of communication with families and friends, and other forms of contact (such as distributing pre-programmed phones or tablet devices permitting face to face communication)</w:t>
      </w:r>
      <w:r w:rsidR="005A6EC3" w:rsidRPr="003F7341">
        <w:rPr>
          <w:sz w:val="24"/>
          <w:szCs w:val="24"/>
          <w:lang w:val="en-GB"/>
        </w:rPr>
        <w:t>,</w:t>
      </w:r>
      <w:r w:rsidR="00EB57F1" w:rsidRPr="003F7341">
        <w:rPr>
          <w:sz w:val="24"/>
          <w:szCs w:val="24"/>
          <w:lang w:val="en-GB"/>
        </w:rPr>
        <w:t xml:space="preserve"> many others have not. Educational, </w:t>
      </w:r>
      <w:r w:rsidR="00FE2CDF" w:rsidRPr="003F7341">
        <w:rPr>
          <w:sz w:val="24"/>
          <w:szCs w:val="24"/>
          <w:lang w:val="en-GB"/>
        </w:rPr>
        <w:t>recreational,</w:t>
      </w:r>
      <w:r w:rsidR="00EB57F1" w:rsidRPr="003F7341">
        <w:rPr>
          <w:sz w:val="24"/>
          <w:szCs w:val="24"/>
          <w:lang w:val="en-GB"/>
        </w:rPr>
        <w:t xml:space="preserve"> and rehabilitative programmes have been suspended – and periods of external exercise have been reduced, in some cases to vanishing point. The effect on the wellbeing of detainees has been profound. Moreover, communication concerning such restrictions has often been very poor indeed, resulting in internal disturbances and considerable (and entirely avoidable) loss of life. The truth is that states were swift to impose restrictions within places of detention – slow to put in place measures to mitigate the effects of these measure and, it seems, putting detainees at the back of the queue when it comes to easing limitations.</w:t>
      </w:r>
    </w:p>
    <w:p w14:paraId="05BA8BD2" w14:textId="6092ACB6" w:rsidR="00EB57F1" w:rsidRPr="003F7341" w:rsidRDefault="00EB57F1" w:rsidP="005D1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75F8AF82" w14:textId="3EC88F0E" w:rsidR="00EB57F1" w:rsidRPr="003F7341" w:rsidRDefault="00EB57F1" w:rsidP="005D1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t xml:space="preserve">Against this background, the role of preventive mechanisms has never been more important. </w:t>
      </w:r>
      <w:r w:rsidR="005A6EC3" w:rsidRPr="003F7341">
        <w:rPr>
          <w:sz w:val="24"/>
          <w:szCs w:val="24"/>
          <w:lang w:val="en-GB"/>
        </w:rPr>
        <w:t xml:space="preserve">The </w:t>
      </w:r>
      <w:r w:rsidRPr="003F7341">
        <w:rPr>
          <w:sz w:val="24"/>
          <w:szCs w:val="24"/>
          <w:lang w:val="en-GB"/>
        </w:rPr>
        <w:t xml:space="preserve">SPT </w:t>
      </w:r>
      <w:r w:rsidR="005A6EC3" w:rsidRPr="003F7341">
        <w:rPr>
          <w:sz w:val="24"/>
          <w:szCs w:val="24"/>
          <w:lang w:val="en-GB"/>
        </w:rPr>
        <w:t xml:space="preserve">has </w:t>
      </w:r>
      <w:r w:rsidRPr="003F7341">
        <w:rPr>
          <w:sz w:val="24"/>
          <w:szCs w:val="24"/>
          <w:lang w:val="en-GB"/>
        </w:rPr>
        <w:t xml:space="preserve">issued an Advice concerning the response to the Pandemic by both States and NPMs. We have been in frequent contact with our NPMs to encourage them to continue in their work as best they can, and to ensure that they are able to do so. </w:t>
      </w:r>
      <w:r w:rsidR="005A6EC3" w:rsidRPr="003F7341">
        <w:rPr>
          <w:sz w:val="24"/>
          <w:szCs w:val="24"/>
          <w:lang w:val="en-GB"/>
        </w:rPr>
        <w:t>M</w:t>
      </w:r>
      <w:r w:rsidRPr="003F7341">
        <w:rPr>
          <w:sz w:val="24"/>
          <w:szCs w:val="24"/>
          <w:lang w:val="en-GB"/>
        </w:rPr>
        <w:t>any NPMs have respon</w:t>
      </w:r>
      <w:r w:rsidR="00C15344" w:rsidRPr="003F7341">
        <w:rPr>
          <w:sz w:val="24"/>
          <w:szCs w:val="24"/>
          <w:lang w:val="en-GB"/>
        </w:rPr>
        <w:t>d</w:t>
      </w:r>
      <w:r w:rsidRPr="003F7341">
        <w:rPr>
          <w:sz w:val="24"/>
          <w:szCs w:val="24"/>
          <w:lang w:val="en-GB"/>
        </w:rPr>
        <w:t>ed positively to the challenge, finding new ways of working in order to ensure there is oversight of places of detention. In some cases, physical visiting continues</w:t>
      </w:r>
      <w:r w:rsidR="006511E0" w:rsidRPr="003F7341">
        <w:rPr>
          <w:sz w:val="24"/>
          <w:szCs w:val="24"/>
          <w:lang w:val="en-GB"/>
        </w:rPr>
        <w:t xml:space="preserve"> more or less as before, in others on a more restricted basis. Some NPMs </w:t>
      </w:r>
      <w:r w:rsidR="005A6EC3" w:rsidRPr="003F7341">
        <w:rPr>
          <w:sz w:val="24"/>
          <w:szCs w:val="24"/>
          <w:lang w:val="en-GB"/>
        </w:rPr>
        <w:t xml:space="preserve">temporarily </w:t>
      </w:r>
      <w:r w:rsidR="006511E0" w:rsidRPr="003F7341">
        <w:rPr>
          <w:sz w:val="24"/>
          <w:szCs w:val="24"/>
          <w:lang w:val="en-GB"/>
        </w:rPr>
        <w:t xml:space="preserve">suspended their visiting </w:t>
      </w:r>
      <w:proofErr w:type="gramStart"/>
      <w:r w:rsidR="006511E0" w:rsidRPr="003F7341">
        <w:rPr>
          <w:sz w:val="24"/>
          <w:szCs w:val="24"/>
          <w:lang w:val="en-GB"/>
        </w:rPr>
        <w:t>work, but</w:t>
      </w:r>
      <w:proofErr w:type="gramEnd"/>
      <w:r w:rsidR="006511E0" w:rsidRPr="003F7341">
        <w:rPr>
          <w:sz w:val="24"/>
          <w:szCs w:val="24"/>
          <w:lang w:val="en-GB"/>
        </w:rPr>
        <w:t xml:space="preserve"> have now developed other means of communicating with detainees and of scrutinising detention practice. Much of this innovation has been beneficial and will be carried over into future practice. Relations between NPM</w:t>
      </w:r>
      <w:r w:rsidR="00FE2CDF" w:rsidRPr="003F7341">
        <w:rPr>
          <w:sz w:val="24"/>
          <w:szCs w:val="24"/>
          <w:lang w:val="en-GB"/>
        </w:rPr>
        <w:t>s</w:t>
      </w:r>
      <w:r w:rsidR="006511E0" w:rsidRPr="003F7341">
        <w:rPr>
          <w:sz w:val="24"/>
          <w:szCs w:val="24"/>
          <w:lang w:val="en-GB"/>
        </w:rPr>
        <w:t xml:space="preserve"> and national authorities has in some countries improved considerably as they have worked together to solve problems of access. </w:t>
      </w:r>
    </w:p>
    <w:p w14:paraId="66F91CF8" w14:textId="7DD939AC" w:rsidR="006511E0" w:rsidRPr="003F7341" w:rsidRDefault="006511E0" w:rsidP="005D1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118664B0" w14:textId="690E9199" w:rsidR="006511E0" w:rsidRPr="003F7341" w:rsidRDefault="003131EF" w:rsidP="005D1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t xml:space="preserve">But some states </w:t>
      </w:r>
      <w:r w:rsidR="006511E0" w:rsidRPr="003F7341">
        <w:rPr>
          <w:sz w:val="24"/>
          <w:szCs w:val="24"/>
          <w:lang w:val="en-GB"/>
        </w:rPr>
        <w:t xml:space="preserve">have taken advantage of the pandemic to restrict the work of NPMs unnecessarily, seeking to deny them access to places of detention, or even permission to travel at all. We consider the work of NPMs to be an essential service which cannot be subject to general restrictions. </w:t>
      </w:r>
    </w:p>
    <w:p w14:paraId="62B79FDD" w14:textId="397CBD86" w:rsidR="00FE2CDF" w:rsidRPr="003F7341" w:rsidRDefault="00FE2CDF" w:rsidP="005D1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478BF416" w14:textId="77777777" w:rsidR="005A6EC3" w:rsidRPr="003F7341" w:rsidRDefault="00FE2CDF" w:rsidP="005D1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t>The experiences of the last six months have put many new questions ‘on the table’ concerning the OPCAT system of prevention. One particular issue that has arisen is whether places of quarantine are places of ‘detention’ for the purposes of the OPCAT. Let me take this opportunity to answer this clearly: they are, and access cannot be denied to them (whilst all proper precautions must also be respected). Another question concerns what amounts to a place of detention for the purposes of the OPCAT: could state imposed restrictions on leaving ones</w:t>
      </w:r>
      <w:r w:rsidR="005A6EC3" w:rsidRPr="003F7341">
        <w:rPr>
          <w:sz w:val="24"/>
          <w:szCs w:val="24"/>
          <w:lang w:val="en-GB"/>
        </w:rPr>
        <w:t>’</w:t>
      </w:r>
      <w:r w:rsidRPr="003F7341">
        <w:rPr>
          <w:sz w:val="24"/>
          <w:szCs w:val="24"/>
          <w:lang w:val="en-GB"/>
        </w:rPr>
        <w:t xml:space="preserve"> home convert this into a place of detention? The SPT has already touched on this in its Advice, and </w:t>
      </w:r>
      <w:r w:rsidR="005A6EC3" w:rsidRPr="003F7341">
        <w:rPr>
          <w:sz w:val="24"/>
          <w:szCs w:val="24"/>
          <w:lang w:val="en-GB"/>
        </w:rPr>
        <w:t xml:space="preserve">it </w:t>
      </w:r>
      <w:r w:rsidRPr="003F7341">
        <w:rPr>
          <w:sz w:val="24"/>
          <w:szCs w:val="24"/>
          <w:lang w:val="en-GB"/>
        </w:rPr>
        <w:t xml:space="preserve">will be returning to this question in the future. </w:t>
      </w:r>
    </w:p>
    <w:p w14:paraId="15FE69F5" w14:textId="2E7B3423" w:rsidR="00FE2CDF" w:rsidRPr="003F7341" w:rsidRDefault="00FE2CDF" w:rsidP="005D1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lastRenderedPageBreak/>
        <w:t xml:space="preserve">More generally, we have seen States being able to do </w:t>
      </w:r>
      <w:r w:rsidR="002E0A40" w:rsidRPr="003F7341">
        <w:rPr>
          <w:sz w:val="24"/>
          <w:szCs w:val="24"/>
          <w:lang w:val="en-GB"/>
        </w:rPr>
        <w:t xml:space="preserve">some positive </w:t>
      </w:r>
      <w:r w:rsidRPr="003F7341">
        <w:rPr>
          <w:sz w:val="24"/>
          <w:szCs w:val="24"/>
          <w:lang w:val="en-GB"/>
        </w:rPr>
        <w:t xml:space="preserve">things which they had previously said were impossible – such as dramatically reducing prison populations in order to reduce overcrowding, allowing phones and tables in prisons in order to enhance communications with the outside world, for example. </w:t>
      </w:r>
      <w:r w:rsidR="002E0A40" w:rsidRPr="003F7341">
        <w:rPr>
          <w:sz w:val="24"/>
          <w:szCs w:val="24"/>
          <w:lang w:val="en-GB"/>
        </w:rPr>
        <w:t xml:space="preserve">Some countries have dramatically reduced the numbers held in immigration detention, knowing that it is just not possible for detained persons to be returned to third countries. </w:t>
      </w:r>
      <w:r w:rsidRPr="003F7341">
        <w:rPr>
          <w:sz w:val="24"/>
          <w:szCs w:val="24"/>
          <w:lang w:val="en-GB"/>
        </w:rPr>
        <w:t xml:space="preserve">Outside of the detention system itself, there has been a growth in the use of non-custodial sentencing – and deep-seated assumptions concerning the need for imprisonment and the use of the custodial estate are now being questioned. These are important, and positive, </w:t>
      </w:r>
      <w:r w:rsidR="00C15344" w:rsidRPr="003F7341">
        <w:rPr>
          <w:sz w:val="24"/>
          <w:szCs w:val="24"/>
          <w:lang w:val="en-GB"/>
        </w:rPr>
        <w:t xml:space="preserve">systemic </w:t>
      </w:r>
      <w:r w:rsidRPr="003F7341">
        <w:rPr>
          <w:sz w:val="24"/>
          <w:szCs w:val="24"/>
          <w:lang w:val="en-GB"/>
        </w:rPr>
        <w:t>developments.</w:t>
      </w:r>
    </w:p>
    <w:p w14:paraId="568566D9" w14:textId="56C7852C" w:rsidR="00FE2CDF" w:rsidRPr="003F7341" w:rsidRDefault="00FE2CDF" w:rsidP="005D1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2A2374A0" w14:textId="0B2248D8" w:rsidR="00AD2200" w:rsidRPr="003F7341" w:rsidRDefault="00FE2CDF" w:rsidP="00AD22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t xml:space="preserve">But there is another side to this coin: delays in the criminal justice system mean that </w:t>
      </w:r>
      <w:r w:rsidR="00C15344" w:rsidRPr="003F7341">
        <w:rPr>
          <w:sz w:val="24"/>
          <w:szCs w:val="24"/>
          <w:lang w:val="en-GB"/>
        </w:rPr>
        <w:t xml:space="preserve">some </w:t>
      </w:r>
      <w:r w:rsidRPr="003F7341">
        <w:rPr>
          <w:sz w:val="24"/>
          <w:szCs w:val="24"/>
          <w:lang w:val="en-GB"/>
        </w:rPr>
        <w:t xml:space="preserve">states are either holding pre-trial detainees for longer than they ought, or they are extending the periods in which they can be held. </w:t>
      </w:r>
      <w:r w:rsidR="002E0A40" w:rsidRPr="003F7341">
        <w:rPr>
          <w:sz w:val="24"/>
          <w:szCs w:val="24"/>
          <w:lang w:val="en-GB"/>
        </w:rPr>
        <w:t>Reduced staffing capacities within places of detention have left some detainees even more vulnerable to inter-prisoner violence</w:t>
      </w:r>
      <w:r w:rsidR="00AD2200" w:rsidRPr="003F7341">
        <w:rPr>
          <w:sz w:val="24"/>
          <w:szCs w:val="24"/>
          <w:lang w:val="en-GB"/>
        </w:rPr>
        <w:t>. Some countries have taken the opportunity presented by there being less external oversight to ill-treat political and other detainees</w:t>
      </w:r>
      <w:r w:rsidR="009925CB" w:rsidRPr="003F7341">
        <w:rPr>
          <w:sz w:val="24"/>
          <w:szCs w:val="24"/>
          <w:lang w:val="en-GB"/>
        </w:rPr>
        <w:t>.</w:t>
      </w:r>
      <w:r w:rsidR="00AD2200" w:rsidRPr="003F7341">
        <w:rPr>
          <w:sz w:val="24"/>
          <w:szCs w:val="24"/>
          <w:lang w:val="en-GB"/>
        </w:rPr>
        <w:t xml:space="preserve"> Once again, this underlines the importance of allowing NPM</w:t>
      </w:r>
      <w:r w:rsidR="009925CB" w:rsidRPr="003F7341">
        <w:rPr>
          <w:sz w:val="24"/>
          <w:szCs w:val="24"/>
          <w:lang w:val="en-GB"/>
        </w:rPr>
        <w:t>s</w:t>
      </w:r>
      <w:r w:rsidR="00AD2200" w:rsidRPr="003F7341">
        <w:rPr>
          <w:sz w:val="24"/>
          <w:szCs w:val="24"/>
          <w:lang w:val="en-GB"/>
        </w:rPr>
        <w:t xml:space="preserve"> to fulfil their functions to the maximum extent possible.</w:t>
      </w:r>
    </w:p>
    <w:p w14:paraId="224E87F9" w14:textId="39C317DA" w:rsidR="00AD2200" w:rsidRPr="003F7341" w:rsidRDefault="00AD2200" w:rsidP="00AD22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6FCC94AF" w14:textId="3D5145A2" w:rsidR="00B43B33" w:rsidRPr="003F7341" w:rsidRDefault="00AD2200" w:rsidP="00B43B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r w:rsidRPr="003F7341">
        <w:rPr>
          <w:sz w:val="24"/>
          <w:szCs w:val="24"/>
          <w:lang w:val="en-GB"/>
        </w:rPr>
        <w:t xml:space="preserve">Against this background, it is more important than ever that States parties designate their NPMs in a timely fashion. </w:t>
      </w:r>
      <w:r w:rsidR="00B43B33" w:rsidRPr="003F7341">
        <w:rPr>
          <w:sz w:val="24"/>
          <w:szCs w:val="24"/>
          <w:lang w:val="en-GB"/>
        </w:rPr>
        <w:t xml:space="preserve">All States are obliged to establish their NPM within one year of ratification, unless they have delayed that obligation by making a declaration under Article 26 of the Optional Protocol. There are currently 90 States Parties, </w:t>
      </w:r>
      <w:r w:rsidR="00F53118" w:rsidRPr="003F7341">
        <w:rPr>
          <w:sz w:val="24"/>
          <w:szCs w:val="24"/>
          <w:lang w:val="en-GB"/>
        </w:rPr>
        <w:t>of which 68 have designated their NPM</w:t>
      </w:r>
      <w:r w:rsidR="00956254" w:rsidRPr="003F7341">
        <w:rPr>
          <w:sz w:val="24"/>
          <w:szCs w:val="24"/>
          <w:lang w:val="en-GB"/>
        </w:rPr>
        <w:t xml:space="preserve">, and </w:t>
      </w:r>
      <w:r w:rsidR="00F53118" w:rsidRPr="003F7341">
        <w:rPr>
          <w:sz w:val="24"/>
          <w:szCs w:val="24"/>
          <w:lang w:val="en-GB"/>
        </w:rPr>
        <w:t xml:space="preserve">21 </w:t>
      </w:r>
      <w:r w:rsidR="00956254" w:rsidRPr="003F7341">
        <w:rPr>
          <w:sz w:val="24"/>
          <w:szCs w:val="24"/>
          <w:lang w:val="en-GB"/>
        </w:rPr>
        <w:t xml:space="preserve">are </w:t>
      </w:r>
      <w:r w:rsidR="00B43B33" w:rsidRPr="003F7341">
        <w:rPr>
          <w:sz w:val="24"/>
          <w:szCs w:val="24"/>
          <w:lang w:val="en-GB"/>
        </w:rPr>
        <w:t>not in compliance with their obligation</w:t>
      </w:r>
      <w:r w:rsidR="00956254" w:rsidRPr="003F7341">
        <w:rPr>
          <w:sz w:val="24"/>
          <w:szCs w:val="24"/>
          <w:lang w:val="en-GB"/>
        </w:rPr>
        <w:t xml:space="preserve">s to do so. </w:t>
      </w:r>
      <w:r w:rsidR="00B43B33" w:rsidRPr="003F7341">
        <w:rPr>
          <w:sz w:val="24"/>
          <w:szCs w:val="24"/>
          <w:lang w:val="en-GB"/>
        </w:rPr>
        <w:t xml:space="preserve">Moreover, for some years now the SPT has </w:t>
      </w:r>
      <w:r w:rsidR="009925CB" w:rsidRPr="003F7341">
        <w:rPr>
          <w:sz w:val="24"/>
          <w:szCs w:val="24"/>
          <w:lang w:val="en-GB"/>
        </w:rPr>
        <w:t>compiled</w:t>
      </w:r>
      <w:r w:rsidR="00B43B33" w:rsidRPr="003F7341">
        <w:rPr>
          <w:sz w:val="24"/>
          <w:szCs w:val="24"/>
          <w:lang w:val="en-GB"/>
        </w:rPr>
        <w:t xml:space="preserve"> a list of those countries which are more than three years overdue in establishing their NPMs</w:t>
      </w:r>
      <w:r w:rsidR="00956254" w:rsidRPr="003F7341">
        <w:rPr>
          <w:sz w:val="24"/>
          <w:szCs w:val="24"/>
          <w:lang w:val="en-GB"/>
        </w:rPr>
        <w:t xml:space="preserve">, meaning that they will have had </w:t>
      </w:r>
      <w:r w:rsidR="00B43B33" w:rsidRPr="003F7341">
        <w:rPr>
          <w:sz w:val="24"/>
          <w:szCs w:val="24"/>
          <w:lang w:val="en-GB"/>
        </w:rPr>
        <w:t xml:space="preserve">four years since the date of their ratification in which to have done so. That list </w:t>
      </w:r>
      <w:r w:rsidR="00956254" w:rsidRPr="003F7341">
        <w:rPr>
          <w:sz w:val="24"/>
          <w:szCs w:val="24"/>
          <w:lang w:val="en-GB"/>
        </w:rPr>
        <w:t xml:space="preserve">has lengthened and now </w:t>
      </w:r>
      <w:r w:rsidR="00B43B33" w:rsidRPr="003F7341">
        <w:rPr>
          <w:sz w:val="24"/>
          <w:szCs w:val="24"/>
          <w:lang w:val="en-GB"/>
        </w:rPr>
        <w:t>comprises 1</w:t>
      </w:r>
      <w:r w:rsidR="00956254" w:rsidRPr="003F7341">
        <w:rPr>
          <w:sz w:val="24"/>
          <w:szCs w:val="24"/>
          <w:lang w:val="en-GB"/>
        </w:rPr>
        <w:t>4</w:t>
      </w:r>
      <w:r w:rsidR="00B43B33" w:rsidRPr="003F7341">
        <w:rPr>
          <w:sz w:val="24"/>
          <w:szCs w:val="24"/>
          <w:lang w:val="en-GB"/>
        </w:rPr>
        <w:t xml:space="preserve"> countries: </w:t>
      </w:r>
      <w:r w:rsidR="00956254" w:rsidRPr="003F7341">
        <w:rPr>
          <w:sz w:val="24"/>
          <w:szCs w:val="24"/>
          <w:lang w:val="en-GB"/>
        </w:rPr>
        <w:t xml:space="preserve">Belize, </w:t>
      </w:r>
      <w:r w:rsidR="00B43B33" w:rsidRPr="003F7341">
        <w:rPr>
          <w:sz w:val="24"/>
          <w:szCs w:val="24"/>
          <w:lang w:val="en-GB"/>
        </w:rPr>
        <w:t>Benin, Bosnia-Herzegovina, Burkina Faso, Burundi,</w:t>
      </w:r>
      <w:r w:rsidR="00956254" w:rsidRPr="003F7341">
        <w:rPr>
          <w:sz w:val="24"/>
          <w:szCs w:val="24"/>
          <w:lang w:val="en-GB"/>
        </w:rPr>
        <w:t xml:space="preserve"> </w:t>
      </w:r>
      <w:r w:rsidR="00B43B33" w:rsidRPr="003F7341">
        <w:rPr>
          <w:sz w:val="24"/>
          <w:szCs w:val="24"/>
          <w:lang w:val="en-GB"/>
        </w:rPr>
        <w:t xml:space="preserve">Democratic Republic of Congo, Gabon, Liberia, Mongolia, Nauru, Nigeria and the Philippines. Since last year, </w:t>
      </w:r>
      <w:r w:rsidR="00956254" w:rsidRPr="003F7341">
        <w:rPr>
          <w:sz w:val="24"/>
          <w:szCs w:val="24"/>
          <w:lang w:val="en-GB"/>
        </w:rPr>
        <w:t xml:space="preserve">Chile </w:t>
      </w:r>
      <w:r w:rsidR="00B43B33" w:rsidRPr="003F7341">
        <w:rPr>
          <w:sz w:val="24"/>
          <w:szCs w:val="24"/>
          <w:lang w:val="en-GB"/>
        </w:rPr>
        <w:t xml:space="preserve">has been removed from the list since it has now established its mechanism, but </w:t>
      </w:r>
      <w:r w:rsidR="00956254" w:rsidRPr="003F7341">
        <w:rPr>
          <w:sz w:val="24"/>
          <w:szCs w:val="24"/>
          <w:lang w:val="en-GB"/>
        </w:rPr>
        <w:t xml:space="preserve">Belize, Niger and South Sudan have </w:t>
      </w:r>
      <w:r w:rsidR="00B43B33" w:rsidRPr="003F7341">
        <w:rPr>
          <w:sz w:val="24"/>
          <w:szCs w:val="24"/>
          <w:lang w:val="en-GB"/>
        </w:rPr>
        <w:t xml:space="preserve">had to be added. It should also be said that whilst all these countries are substantially overdue, </w:t>
      </w:r>
      <w:r w:rsidR="008A2917" w:rsidRPr="003F7341">
        <w:rPr>
          <w:sz w:val="24"/>
          <w:szCs w:val="24"/>
          <w:lang w:val="en-GB"/>
        </w:rPr>
        <w:t xml:space="preserve">worryingly, half of them are now </w:t>
      </w:r>
      <w:r w:rsidR="00B43B33" w:rsidRPr="003F7341">
        <w:rPr>
          <w:sz w:val="24"/>
          <w:szCs w:val="24"/>
          <w:lang w:val="en-GB"/>
        </w:rPr>
        <w:t xml:space="preserve">egregiously so; over 10 years, in the cases of Benin, Bosnia and Herzegovina, </w:t>
      </w:r>
      <w:r w:rsidR="00956254" w:rsidRPr="003F7341">
        <w:rPr>
          <w:sz w:val="24"/>
          <w:szCs w:val="24"/>
          <w:lang w:val="en-GB"/>
        </w:rPr>
        <w:t xml:space="preserve">Burkina Faso, the Democratic Republic of Congo, </w:t>
      </w:r>
      <w:r w:rsidR="008A2917" w:rsidRPr="003F7341">
        <w:rPr>
          <w:sz w:val="24"/>
          <w:szCs w:val="24"/>
          <w:lang w:val="en-GB"/>
        </w:rPr>
        <w:t xml:space="preserve">Gabon, </w:t>
      </w:r>
      <w:r w:rsidR="00B43B33" w:rsidRPr="003F7341">
        <w:rPr>
          <w:sz w:val="24"/>
          <w:szCs w:val="24"/>
          <w:lang w:val="en-GB"/>
        </w:rPr>
        <w:t>Liberia and Nigeria. These states seem to lack the will to comply with their OPCAT obligations at all, thus violating not only the letter but also the spirit of the convention.</w:t>
      </w:r>
      <w:r w:rsidR="008A2917" w:rsidRPr="003F7341">
        <w:rPr>
          <w:sz w:val="24"/>
          <w:szCs w:val="24"/>
          <w:lang w:val="en-GB"/>
        </w:rPr>
        <w:t xml:space="preserve"> There is a clear trend here: whilst most states work to establish their NPM in good time, a small number struggle to do so – and a number of these seem uninterested in doing so. This needs to be addressed, as the establishment of independent, effective NPMs is vital, not only for compliance with OPCAT obligations, but for effective prevention of torture and ill-treatment.</w:t>
      </w:r>
    </w:p>
    <w:p w14:paraId="0AFF9BA0" w14:textId="0B01FEB4" w:rsidR="002A3A81" w:rsidRPr="003F7341" w:rsidRDefault="002A3A81" w:rsidP="00B43B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1C4B8916" w14:textId="5F1FD3DF" w:rsidR="00715015" w:rsidRPr="003F7341" w:rsidRDefault="002A3A81" w:rsidP="002A3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lang w:val="en-GB"/>
        </w:rPr>
      </w:pPr>
      <w:r w:rsidRPr="003F7341">
        <w:rPr>
          <w:sz w:val="24"/>
          <w:szCs w:val="24"/>
          <w:lang w:val="en-GB"/>
        </w:rPr>
        <w:t xml:space="preserve">Even whilst we are unable to undertake our visiting programme, there is, then, much that the SPT can and should be doing. Its work is, however, further handicapped by the reduction in the size of its Secretariat during the current year. In 2014 UN Resolution 68/268 </w:t>
      </w:r>
      <w:r w:rsidR="00A739B5" w:rsidRPr="003F7341">
        <w:rPr>
          <w:sz w:val="24"/>
          <w:szCs w:val="24"/>
          <w:lang w:val="en-GB"/>
        </w:rPr>
        <w:t xml:space="preserve">para 26(d) </w:t>
      </w:r>
      <w:r w:rsidRPr="003F7341">
        <w:rPr>
          <w:sz w:val="24"/>
          <w:szCs w:val="24"/>
          <w:lang w:val="en-GB"/>
        </w:rPr>
        <w:t xml:space="preserve">said </w:t>
      </w:r>
      <w:r w:rsidRPr="003F7341">
        <w:rPr>
          <w:sz w:val="24"/>
          <w:szCs w:val="24"/>
          <w:lang w:val="en-GB"/>
        </w:rPr>
        <w:lastRenderedPageBreak/>
        <w:t xml:space="preserve">that </w:t>
      </w:r>
      <w:r w:rsidR="00A739B5" w:rsidRPr="003F7341">
        <w:rPr>
          <w:sz w:val="24"/>
          <w:szCs w:val="24"/>
          <w:lang w:val="en-GB"/>
        </w:rPr>
        <w:t>there should be ‘</w:t>
      </w:r>
      <w:r w:rsidR="00A739B5" w:rsidRPr="003F7341">
        <w:rPr>
          <w:sz w:val="24"/>
          <w:szCs w:val="24"/>
        </w:rPr>
        <w:t xml:space="preserve">An adequate allocation of financial and human resources to those treaty bodies whose main mandated role is to carry out field visits’ (that is, for the SPT). Following this, an addition legal officer was appointed, but this position </w:t>
      </w:r>
      <w:r w:rsidR="00EA6CEB" w:rsidRPr="003F7341">
        <w:rPr>
          <w:sz w:val="24"/>
          <w:szCs w:val="24"/>
        </w:rPr>
        <w:t>is now unfunded</w:t>
      </w:r>
      <w:r w:rsidR="00A739B5" w:rsidRPr="003F7341">
        <w:rPr>
          <w:sz w:val="24"/>
          <w:szCs w:val="24"/>
        </w:rPr>
        <w:t xml:space="preserve">, meaning that our complement of professional staff is </w:t>
      </w:r>
      <w:r w:rsidR="00333D3D" w:rsidRPr="003F7341">
        <w:rPr>
          <w:sz w:val="24"/>
          <w:szCs w:val="24"/>
        </w:rPr>
        <w:t xml:space="preserve">exactly </w:t>
      </w:r>
      <w:r w:rsidR="00A739B5" w:rsidRPr="003F7341">
        <w:rPr>
          <w:sz w:val="24"/>
          <w:szCs w:val="24"/>
        </w:rPr>
        <w:t xml:space="preserve">the same as it was when there </w:t>
      </w:r>
      <w:r w:rsidR="00EA6CEB" w:rsidRPr="003F7341">
        <w:rPr>
          <w:sz w:val="24"/>
          <w:szCs w:val="24"/>
        </w:rPr>
        <w:t xml:space="preserve">were </w:t>
      </w:r>
      <w:r w:rsidR="00A739B5" w:rsidRPr="003F7341">
        <w:rPr>
          <w:sz w:val="24"/>
          <w:szCs w:val="24"/>
        </w:rPr>
        <w:t xml:space="preserve">only 10 members and about half the number of states parties. </w:t>
      </w:r>
      <w:r w:rsidR="00715015" w:rsidRPr="003F7341">
        <w:rPr>
          <w:sz w:val="24"/>
          <w:szCs w:val="24"/>
          <w:lang w:val="en-GB"/>
        </w:rPr>
        <w:t xml:space="preserve">This is no way to run a global system of torture prevention and it is imperative that the serious problem of torture in the world today be </w:t>
      </w:r>
      <w:r w:rsidR="00EF4407" w:rsidRPr="003F7341">
        <w:rPr>
          <w:sz w:val="24"/>
          <w:szCs w:val="24"/>
          <w:lang w:val="en-GB"/>
        </w:rPr>
        <w:t xml:space="preserve">tackled </w:t>
      </w:r>
      <w:r w:rsidR="00715015" w:rsidRPr="003F7341">
        <w:rPr>
          <w:sz w:val="24"/>
          <w:szCs w:val="24"/>
          <w:lang w:val="en-GB"/>
        </w:rPr>
        <w:t xml:space="preserve">with the seriousness it deserves. </w:t>
      </w:r>
      <w:r w:rsidR="00502E0F" w:rsidRPr="003F7341">
        <w:rPr>
          <w:sz w:val="24"/>
          <w:szCs w:val="24"/>
          <w:lang w:val="en-GB"/>
        </w:rPr>
        <w:t xml:space="preserve">Currently, </w:t>
      </w:r>
      <w:r w:rsidR="00EF4407" w:rsidRPr="003F7341">
        <w:rPr>
          <w:sz w:val="24"/>
          <w:szCs w:val="24"/>
          <w:lang w:val="en-GB"/>
        </w:rPr>
        <w:t xml:space="preserve">the resources allocated to that work show that </w:t>
      </w:r>
      <w:r w:rsidR="00502E0F" w:rsidRPr="003F7341">
        <w:rPr>
          <w:sz w:val="24"/>
          <w:szCs w:val="24"/>
          <w:lang w:val="en-GB"/>
        </w:rPr>
        <w:t>it is not.</w:t>
      </w:r>
    </w:p>
    <w:p w14:paraId="15F73945" w14:textId="485CDC2A" w:rsidR="00502E0F" w:rsidRPr="003F7341" w:rsidRDefault="00502E0F" w:rsidP="002A3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lang w:val="en-GB"/>
        </w:rPr>
      </w:pPr>
    </w:p>
    <w:p w14:paraId="0BEFC0FD" w14:textId="2292D343" w:rsidR="00C6633E" w:rsidRPr="003F7341" w:rsidRDefault="005A6EC3" w:rsidP="002A3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lang w:val="en-GB"/>
        </w:rPr>
      </w:pPr>
      <w:r w:rsidRPr="003F7341">
        <w:rPr>
          <w:sz w:val="24"/>
          <w:szCs w:val="24"/>
          <w:lang w:val="en-GB"/>
        </w:rPr>
        <w:t xml:space="preserve">Despite all this, the many positives remain. </w:t>
      </w:r>
      <w:r w:rsidR="00502E0F" w:rsidRPr="003F7341">
        <w:rPr>
          <w:sz w:val="24"/>
          <w:szCs w:val="24"/>
          <w:lang w:val="en-GB"/>
        </w:rPr>
        <w:t>During th</w:t>
      </w:r>
      <w:r w:rsidRPr="003F7341">
        <w:rPr>
          <w:sz w:val="24"/>
          <w:szCs w:val="24"/>
          <w:lang w:val="en-GB"/>
        </w:rPr>
        <w:t xml:space="preserve">e lifetime of the SPT </w:t>
      </w:r>
      <w:r w:rsidR="00502E0F" w:rsidRPr="003F7341">
        <w:rPr>
          <w:sz w:val="24"/>
          <w:szCs w:val="24"/>
          <w:lang w:val="en-GB"/>
        </w:rPr>
        <w:t xml:space="preserve">the number of states parties </w:t>
      </w:r>
      <w:r w:rsidR="00BF426B" w:rsidRPr="003F7341">
        <w:rPr>
          <w:sz w:val="24"/>
          <w:szCs w:val="24"/>
          <w:lang w:val="en-GB"/>
        </w:rPr>
        <w:t>and of NPMs ha</w:t>
      </w:r>
      <w:r w:rsidRPr="003F7341">
        <w:rPr>
          <w:sz w:val="24"/>
          <w:szCs w:val="24"/>
          <w:lang w:val="en-GB"/>
        </w:rPr>
        <w:t>s</w:t>
      </w:r>
      <w:r w:rsidR="00BF426B" w:rsidRPr="003F7341">
        <w:rPr>
          <w:sz w:val="24"/>
          <w:szCs w:val="24"/>
          <w:lang w:val="en-GB"/>
        </w:rPr>
        <w:t xml:space="preserve"> </w:t>
      </w:r>
      <w:r w:rsidRPr="003F7341">
        <w:rPr>
          <w:sz w:val="24"/>
          <w:szCs w:val="24"/>
          <w:lang w:val="en-GB"/>
        </w:rPr>
        <w:t xml:space="preserve">continued to </w:t>
      </w:r>
      <w:r w:rsidR="00502E0F" w:rsidRPr="003F7341">
        <w:rPr>
          <w:sz w:val="24"/>
          <w:szCs w:val="24"/>
          <w:lang w:val="en-GB"/>
        </w:rPr>
        <w:t xml:space="preserve">increase. </w:t>
      </w:r>
      <w:r w:rsidR="00BF426B" w:rsidRPr="003F7341">
        <w:rPr>
          <w:sz w:val="24"/>
          <w:szCs w:val="24"/>
          <w:lang w:val="en-GB"/>
        </w:rPr>
        <w:t>The SPT has established itself within the UN system and greatly expanded its range of visiting and has helped refine the very concept of prevention. T</w:t>
      </w:r>
      <w:r w:rsidR="00502E0F" w:rsidRPr="003F7341">
        <w:rPr>
          <w:sz w:val="24"/>
          <w:szCs w:val="24"/>
          <w:lang w:val="en-GB"/>
        </w:rPr>
        <w:t xml:space="preserve">he work </w:t>
      </w:r>
      <w:r w:rsidR="00BF426B" w:rsidRPr="003F7341">
        <w:rPr>
          <w:sz w:val="24"/>
          <w:szCs w:val="24"/>
          <w:lang w:val="en-GB"/>
        </w:rPr>
        <w:t xml:space="preserve">of the </w:t>
      </w:r>
      <w:r w:rsidR="00502E0F" w:rsidRPr="003F7341">
        <w:rPr>
          <w:sz w:val="24"/>
          <w:szCs w:val="24"/>
          <w:lang w:val="en-GB"/>
        </w:rPr>
        <w:t>NPMs has increased in scale</w:t>
      </w:r>
      <w:r w:rsidR="00C6633E" w:rsidRPr="003F7341">
        <w:rPr>
          <w:sz w:val="24"/>
          <w:szCs w:val="24"/>
          <w:lang w:val="en-GB"/>
        </w:rPr>
        <w:t xml:space="preserve">, they have become more widely known and </w:t>
      </w:r>
      <w:r w:rsidR="00502E0F" w:rsidRPr="003F7341">
        <w:rPr>
          <w:sz w:val="24"/>
          <w:szCs w:val="24"/>
          <w:lang w:val="en-GB"/>
        </w:rPr>
        <w:t>recognised</w:t>
      </w:r>
      <w:r w:rsidR="00C6633E" w:rsidRPr="003F7341">
        <w:rPr>
          <w:sz w:val="24"/>
          <w:szCs w:val="24"/>
          <w:lang w:val="en-GB"/>
        </w:rPr>
        <w:t xml:space="preserve"> their recommendations increasingly implemented. </w:t>
      </w:r>
      <w:r w:rsidR="00BF426B" w:rsidRPr="003F7341">
        <w:rPr>
          <w:sz w:val="24"/>
          <w:szCs w:val="24"/>
          <w:lang w:val="en-GB"/>
        </w:rPr>
        <w:t xml:space="preserve">Partnership working across the UN and between the international and national mechanisms has developed greatly, and </w:t>
      </w:r>
      <w:r w:rsidRPr="003F7341">
        <w:rPr>
          <w:sz w:val="24"/>
          <w:szCs w:val="24"/>
          <w:lang w:val="en-GB"/>
        </w:rPr>
        <w:t xml:space="preserve">it’s </w:t>
      </w:r>
      <w:r w:rsidR="00BF426B" w:rsidRPr="003F7341">
        <w:rPr>
          <w:sz w:val="24"/>
          <w:szCs w:val="24"/>
          <w:lang w:val="en-GB"/>
        </w:rPr>
        <w:t xml:space="preserve">focus, rightly in my view, </w:t>
      </w:r>
      <w:r w:rsidRPr="003F7341">
        <w:rPr>
          <w:sz w:val="24"/>
          <w:szCs w:val="24"/>
          <w:lang w:val="en-GB"/>
        </w:rPr>
        <w:t xml:space="preserve">has shifted </w:t>
      </w:r>
      <w:r w:rsidR="00BF426B" w:rsidRPr="003F7341">
        <w:rPr>
          <w:sz w:val="24"/>
          <w:szCs w:val="24"/>
          <w:lang w:val="en-GB"/>
        </w:rPr>
        <w:t xml:space="preserve">increasingly towards working in region and in country, bringing international human rights protection ever closer to the rights holders. Most importantly, the OPCAT system has demonstrated the importance of </w:t>
      </w:r>
      <w:r w:rsidRPr="003F7341">
        <w:rPr>
          <w:sz w:val="24"/>
          <w:szCs w:val="24"/>
          <w:lang w:val="en-GB"/>
        </w:rPr>
        <w:t xml:space="preserve">human rights bodies </w:t>
      </w:r>
      <w:r w:rsidR="00BF426B" w:rsidRPr="003F7341">
        <w:rPr>
          <w:sz w:val="24"/>
          <w:szCs w:val="24"/>
          <w:lang w:val="en-GB"/>
        </w:rPr>
        <w:t>being generator</w:t>
      </w:r>
      <w:r w:rsidRPr="003F7341">
        <w:rPr>
          <w:sz w:val="24"/>
          <w:szCs w:val="24"/>
          <w:lang w:val="en-GB"/>
        </w:rPr>
        <w:t>s</w:t>
      </w:r>
      <w:r w:rsidR="00BF426B" w:rsidRPr="003F7341">
        <w:rPr>
          <w:sz w:val="24"/>
          <w:szCs w:val="24"/>
          <w:lang w:val="en-GB"/>
        </w:rPr>
        <w:t xml:space="preserve"> of knowledge, rather </w:t>
      </w:r>
      <w:r w:rsidRPr="003F7341">
        <w:rPr>
          <w:sz w:val="24"/>
          <w:szCs w:val="24"/>
          <w:lang w:val="en-GB"/>
        </w:rPr>
        <w:t xml:space="preserve">being limited to </w:t>
      </w:r>
      <w:r w:rsidR="00BF426B" w:rsidRPr="003F7341">
        <w:rPr>
          <w:sz w:val="24"/>
          <w:szCs w:val="24"/>
          <w:lang w:val="en-GB"/>
        </w:rPr>
        <w:t>recipient</w:t>
      </w:r>
      <w:r w:rsidRPr="003F7341">
        <w:rPr>
          <w:sz w:val="24"/>
          <w:szCs w:val="24"/>
          <w:lang w:val="en-GB"/>
        </w:rPr>
        <w:t>s</w:t>
      </w:r>
      <w:r w:rsidR="00BF426B" w:rsidRPr="003F7341">
        <w:rPr>
          <w:sz w:val="24"/>
          <w:szCs w:val="24"/>
          <w:lang w:val="en-GB"/>
        </w:rPr>
        <w:t xml:space="preserve"> of </w:t>
      </w:r>
      <w:r w:rsidRPr="003F7341">
        <w:rPr>
          <w:sz w:val="24"/>
          <w:szCs w:val="24"/>
          <w:lang w:val="en-GB"/>
        </w:rPr>
        <w:t>information</w:t>
      </w:r>
      <w:r w:rsidR="00BF426B" w:rsidRPr="003F7341">
        <w:rPr>
          <w:sz w:val="24"/>
          <w:szCs w:val="24"/>
          <w:lang w:val="en-GB"/>
        </w:rPr>
        <w:t xml:space="preserve">. </w:t>
      </w:r>
      <w:r w:rsidR="00C6633E" w:rsidRPr="003F7341">
        <w:rPr>
          <w:sz w:val="24"/>
          <w:szCs w:val="24"/>
          <w:lang w:val="en-GB"/>
        </w:rPr>
        <w:t xml:space="preserve">The Special Fund under </w:t>
      </w:r>
      <w:r w:rsidRPr="003F7341">
        <w:rPr>
          <w:sz w:val="24"/>
          <w:szCs w:val="24"/>
          <w:lang w:val="en-GB"/>
        </w:rPr>
        <w:t xml:space="preserve">OPCAT </w:t>
      </w:r>
      <w:r w:rsidR="00C6633E" w:rsidRPr="003F7341">
        <w:rPr>
          <w:sz w:val="24"/>
          <w:szCs w:val="24"/>
          <w:lang w:val="en-GB"/>
        </w:rPr>
        <w:t xml:space="preserve">Article 26, to support the implementation of </w:t>
      </w:r>
      <w:r w:rsidRPr="003F7341">
        <w:rPr>
          <w:sz w:val="24"/>
          <w:szCs w:val="24"/>
          <w:lang w:val="en-GB"/>
        </w:rPr>
        <w:t xml:space="preserve">SPT </w:t>
      </w:r>
      <w:r w:rsidR="00C6633E" w:rsidRPr="003F7341">
        <w:rPr>
          <w:sz w:val="24"/>
          <w:szCs w:val="24"/>
          <w:lang w:val="en-GB"/>
        </w:rPr>
        <w:t>recommendations and the educational programmes of NPMs, has made great strides</w:t>
      </w:r>
      <w:r w:rsidR="00315E66" w:rsidRPr="003F7341">
        <w:rPr>
          <w:sz w:val="24"/>
          <w:szCs w:val="24"/>
          <w:lang w:val="en-GB"/>
        </w:rPr>
        <w:t xml:space="preserve">, though </w:t>
      </w:r>
      <w:r w:rsidRPr="003F7341">
        <w:rPr>
          <w:sz w:val="24"/>
          <w:szCs w:val="24"/>
          <w:lang w:val="en-GB"/>
        </w:rPr>
        <w:t xml:space="preserve">it </w:t>
      </w:r>
      <w:proofErr w:type="gramStart"/>
      <w:r w:rsidR="00315E66" w:rsidRPr="003F7341">
        <w:rPr>
          <w:sz w:val="24"/>
          <w:szCs w:val="24"/>
          <w:lang w:val="en-GB"/>
        </w:rPr>
        <w:t>is in need of</w:t>
      </w:r>
      <w:proofErr w:type="gramEnd"/>
      <w:r w:rsidR="00315E66" w:rsidRPr="003F7341">
        <w:rPr>
          <w:sz w:val="24"/>
          <w:szCs w:val="24"/>
          <w:lang w:val="en-GB"/>
        </w:rPr>
        <w:t xml:space="preserve"> further </w:t>
      </w:r>
      <w:r w:rsidRPr="003F7341">
        <w:rPr>
          <w:sz w:val="24"/>
          <w:szCs w:val="24"/>
          <w:lang w:val="en-GB"/>
        </w:rPr>
        <w:t xml:space="preserve">financial </w:t>
      </w:r>
      <w:r w:rsidR="00315E66" w:rsidRPr="003F7341">
        <w:rPr>
          <w:sz w:val="24"/>
          <w:szCs w:val="24"/>
          <w:lang w:val="en-GB"/>
        </w:rPr>
        <w:t xml:space="preserve">support. </w:t>
      </w:r>
      <w:r w:rsidR="00C6633E" w:rsidRPr="003F7341">
        <w:rPr>
          <w:sz w:val="24"/>
          <w:szCs w:val="24"/>
          <w:lang w:val="en-GB"/>
        </w:rPr>
        <w:t xml:space="preserve"> Relationships with our fellow UN mechanisms focussing on torture – the CAT, the Special Rapporteur, the Voluntary Fund for Victims of Torture</w:t>
      </w:r>
      <w:r w:rsidR="00315E66" w:rsidRPr="003F7341">
        <w:rPr>
          <w:sz w:val="24"/>
          <w:szCs w:val="24"/>
          <w:lang w:val="en-GB"/>
        </w:rPr>
        <w:t xml:space="preserve"> are closer than ever, as are our </w:t>
      </w:r>
      <w:r w:rsidR="00C6633E" w:rsidRPr="003F7341">
        <w:rPr>
          <w:sz w:val="24"/>
          <w:szCs w:val="24"/>
          <w:lang w:val="en-GB"/>
        </w:rPr>
        <w:t xml:space="preserve">relationships with </w:t>
      </w:r>
      <w:r w:rsidR="00315E66" w:rsidRPr="003F7341">
        <w:rPr>
          <w:sz w:val="24"/>
          <w:szCs w:val="24"/>
          <w:lang w:val="en-GB"/>
        </w:rPr>
        <w:t>r</w:t>
      </w:r>
      <w:r w:rsidR="00C6633E" w:rsidRPr="003F7341">
        <w:rPr>
          <w:sz w:val="24"/>
          <w:szCs w:val="24"/>
          <w:lang w:val="en-GB"/>
        </w:rPr>
        <w:t>egional mechanisms</w:t>
      </w:r>
      <w:r w:rsidR="00315E66" w:rsidRPr="003F7341">
        <w:rPr>
          <w:sz w:val="24"/>
          <w:szCs w:val="24"/>
          <w:lang w:val="en-GB"/>
        </w:rPr>
        <w:t>.</w:t>
      </w:r>
    </w:p>
    <w:p w14:paraId="3C47B8A6" w14:textId="274C892F" w:rsidR="002A1341" w:rsidRPr="003F7341" w:rsidRDefault="002A1341" w:rsidP="002A3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lang w:val="en-GB"/>
        </w:rPr>
      </w:pPr>
    </w:p>
    <w:p w14:paraId="433504A8" w14:textId="14ACAEB3" w:rsidR="003D4A10" w:rsidRPr="003F7341" w:rsidRDefault="005A6EC3" w:rsidP="002A3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lang w:val="en-GB"/>
        </w:rPr>
      </w:pPr>
      <w:r w:rsidRPr="003F7341">
        <w:rPr>
          <w:sz w:val="24"/>
          <w:szCs w:val="24"/>
          <w:lang w:val="en-GB"/>
        </w:rPr>
        <w:t xml:space="preserve">We can now see that </w:t>
      </w:r>
      <w:r w:rsidR="002A1341" w:rsidRPr="003F7341">
        <w:rPr>
          <w:sz w:val="24"/>
          <w:szCs w:val="24"/>
          <w:lang w:val="en-GB"/>
        </w:rPr>
        <w:t xml:space="preserve">a global network schooled and skilled in the techniques of prevention has grown to maturity. More is known than ever before about the shocking realities of the terrible ways in which detainees are treated in far too many states around the world. Inevitably, this includes many </w:t>
      </w:r>
      <w:r w:rsidR="00315E66" w:rsidRPr="003F7341">
        <w:rPr>
          <w:sz w:val="24"/>
          <w:szCs w:val="24"/>
          <w:lang w:val="en-GB"/>
        </w:rPr>
        <w:t xml:space="preserve">who </w:t>
      </w:r>
      <w:r w:rsidR="002A1341" w:rsidRPr="003F7341">
        <w:rPr>
          <w:sz w:val="24"/>
          <w:szCs w:val="24"/>
          <w:lang w:val="en-GB"/>
        </w:rPr>
        <w:t>are here today</w:t>
      </w:r>
      <w:r w:rsidR="001573DD" w:rsidRPr="003F7341">
        <w:rPr>
          <w:sz w:val="24"/>
          <w:szCs w:val="24"/>
          <w:lang w:val="en-GB"/>
        </w:rPr>
        <w:t xml:space="preserve">. And it includes many states who dare to complain about the costs of the </w:t>
      </w:r>
      <w:r w:rsidR="00315E66" w:rsidRPr="003F7341">
        <w:rPr>
          <w:sz w:val="24"/>
          <w:szCs w:val="24"/>
          <w:lang w:val="en-GB"/>
        </w:rPr>
        <w:t xml:space="preserve">UN </w:t>
      </w:r>
      <w:r w:rsidR="001573DD" w:rsidRPr="003F7341">
        <w:rPr>
          <w:sz w:val="24"/>
          <w:szCs w:val="24"/>
          <w:lang w:val="en-GB"/>
        </w:rPr>
        <w:t>human rights system, whilst caring not at all about the cost</w:t>
      </w:r>
      <w:r w:rsidR="00315E66" w:rsidRPr="003F7341">
        <w:rPr>
          <w:sz w:val="24"/>
          <w:szCs w:val="24"/>
          <w:lang w:val="en-GB"/>
        </w:rPr>
        <w:t xml:space="preserve"> paid by those who are the victims of their human rights abuses. </w:t>
      </w:r>
      <w:r w:rsidR="00A64AF7" w:rsidRPr="003F7341">
        <w:rPr>
          <w:sz w:val="24"/>
          <w:szCs w:val="24"/>
          <w:lang w:val="en-GB"/>
        </w:rPr>
        <w:t xml:space="preserve">States </w:t>
      </w:r>
      <w:r w:rsidR="00315E66" w:rsidRPr="003F7341">
        <w:rPr>
          <w:sz w:val="24"/>
          <w:szCs w:val="24"/>
          <w:lang w:val="en-GB"/>
        </w:rPr>
        <w:t xml:space="preserve">are asked to </w:t>
      </w:r>
      <w:r w:rsidR="001573DD" w:rsidRPr="003F7341">
        <w:rPr>
          <w:sz w:val="24"/>
          <w:szCs w:val="24"/>
          <w:lang w:val="en-GB"/>
        </w:rPr>
        <w:t>pay</w:t>
      </w:r>
      <w:r w:rsidR="00315E66" w:rsidRPr="003F7341">
        <w:rPr>
          <w:sz w:val="24"/>
          <w:szCs w:val="24"/>
          <w:lang w:val="en-GB"/>
        </w:rPr>
        <w:t xml:space="preserve"> in cash – </w:t>
      </w:r>
      <w:r w:rsidR="00A64AF7" w:rsidRPr="003F7341">
        <w:rPr>
          <w:sz w:val="24"/>
          <w:szCs w:val="24"/>
          <w:lang w:val="en-GB"/>
        </w:rPr>
        <w:t xml:space="preserve">detainees </w:t>
      </w:r>
      <w:r w:rsidR="00315E66" w:rsidRPr="003F7341">
        <w:rPr>
          <w:sz w:val="24"/>
          <w:szCs w:val="24"/>
          <w:lang w:val="en-GB"/>
        </w:rPr>
        <w:t xml:space="preserve">are made to pay </w:t>
      </w:r>
      <w:r w:rsidR="001573DD" w:rsidRPr="003F7341">
        <w:rPr>
          <w:sz w:val="24"/>
          <w:szCs w:val="24"/>
          <w:lang w:val="en-GB"/>
        </w:rPr>
        <w:t xml:space="preserve">with pain. </w:t>
      </w:r>
    </w:p>
    <w:p w14:paraId="0159CFFB" w14:textId="77777777" w:rsidR="003D4A10" w:rsidRPr="003F7341" w:rsidRDefault="003D4A10" w:rsidP="002A3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lang w:val="en-GB"/>
        </w:rPr>
      </w:pPr>
    </w:p>
    <w:p w14:paraId="708F9280" w14:textId="060F4EA2" w:rsidR="00557355" w:rsidRPr="003F7341" w:rsidRDefault="001573DD" w:rsidP="003D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lang w:val="en-GB"/>
        </w:rPr>
      </w:pPr>
      <w:r w:rsidRPr="003F7341">
        <w:rPr>
          <w:sz w:val="24"/>
          <w:szCs w:val="24"/>
          <w:lang w:val="en-GB"/>
        </w:rPr>
        <w:t xml:space="preserve">The </w:t>
      </w:r>
      <w:r w:rsidR="003D4A10" w:rsidRPr="003F7341">
        <w:rPr>
          <w:sz w:val="24"/>
          <w:szCs w:val="24"/>
          <w:lang w:val="en-GB"/>
        </w:rPr>
        <w:t xml:space="preserve">purpose of the OPCAT system, of the </w:t>
      </w:r>
      <w:r w:rsidRPr="003F7341">
        <w:rPr>
          <w:sz w:val="24"/>
          <w:szCs w:val="24"/>
          <w:lang w:val="en-GB"/>
        </w:rPr>
        <w:t>SPT</w:t>
      </w:r>
      <w:r w:rsidR="003D4A10" w:rsidRPr="003F7341">
        <w:rPr>
          <w:sz w:val="24"/>
          <w:szCs w:val="24"/>
          <w:lang w:val="en-GB"/>
        </w:rPr>
        <w:t xml:space="preserve"> and of the </w:t>
      </w:r>
      <w:r w:rsidRPr="003F7341">
        <w:rPr>
          <w:sz w:val="24"/>
          <w:szCs w:val="24"/>
          <w:lang w:val="en-GB"/>
        </w:rPr>
        <w:t xml:space="preserve">NPMs </w:t>
      </w:r>
      <w:r w:rsidR="003D4A10" w:rsidRPr="003F7341">
        <w:rPr>
          <w:sz w:val="24"/>
          <w:szCs w:val="24"/>
          <w:lang w:val="en-GB"/>
        </w:rPr>
        <w:t xml:space="preserve">is really very simple: it </w:t>
      </w:r>
      <w:r w:rsidRPr="003F7341">
        <w:rPr>
          <w:sz w:val="24"/>
          <w:szCs w:val="24"/>
          <w:lang w:val="en-GB"/>
        </w:rPr>
        <w:t xml:space="preserve">is to </w:t>
      </w:r>
      <w:r w:rsidR="003D4A10" w:rsidRPr="003F7341">
        <w:rPr>
          <w:sz w:val="24"/>
          <w:szCs w:val="24"/>
          <w:lang w:val="en-GB"/>
        </w:rPr>
        <w:t xml:space="preserve">do all it can to prevent torture. </w:t>
      </w:r>
      <w:r w:rsidR="00315E66" w:rsidRPr="003F7341">
        <w:rPr>
          <w:sz w:val="24"/>
          <w:szCs w:val="24"/>
          <w:lang w:val="en-GB"/>
        </w:rPr>
        <w:t xml:space="preserve">It is a terrible responsibility, but, </w:t>
      </w:r>
      <w:r w:rsidR="003D4A10" w:rsidRPr="003F7341">
        <w:rPr>
          <w:sz w:val="24"/>
          <w:szCs w:val="24"/>
          <w:lang w:val="en-GB"/>
        </w:rPr>
        <w:t xml:space="preserve">whatever it takes, we will </w:t>
      </w:r>
      <w:r w:rsidR="00315E66" w:rsidRPr="003F7341">
        <w:rPr>
          <w:sz w:val="24"/>
          <w:szCs w:val="24"/>
          <w:lang w:val="en-GB"/>
        </w:rPr>
        <w:t xml:space="preserve">continue to </w:t>
      </w:r>
      <w:r w:rsidR="003D4A10" w:rsidRPr="003F7341">
        <w:rPr>
          <w:sz w:val="24"/>
          <w:szCs w:val="24"/>
          <w:lang w:val="en-GB"/>
        </w:rPr>
        <w:t xml:space="preserve">find ways </w:t>
      </w:r>
      <w:r w:rsidR="00315E66" w:rsidRPr="003F7341">
        <w:rPr>
          <w:sz w:val="24"/>
          <w:szCs w:val="24"/>
          <w:lang w:val="en-GB"/>
        </w:rPr>
        <w:t xml:space="preserve">of </w:t>
      </w:r>
      <w:r w:rsidR="003D4A10" w:rsidRPr="003F7341">
        <w:rPr>
          <w:sz w:val="24"/>
          <w:szCs w:val="24"/>
          <w:lang w:val="en-GB"/>
        </w:rPr>
        <w:t xml:space="preserve">doing so. </w:t>
      </w:r>
    </w:p>
    <w:p w14:paraId="09C0081C" w14:textId="77777777" w:rsidR="00557355" w:rsidRPr="003F7341" w:rsidRDefault="00557355"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lang w:val="en-GB"/>
        </w:rPr>
      </w:pPr>
    </w:p>
    <w:p w14:paraId="32A84DEA" w14:textId="5BAF6D22" w:rsidR="00CD3751" w:rsidRPr="003F7341" w:rsidRDefault="00FA5A49" w:rsidP="00DB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3F7341">
        <w:rPr>
          <w:sz w:val="24"/>
          <w:szCs w:val="24"/>
        </w:rPr>
        <w:t>Let me thank you for your kind attention and I look forward to responding to your questions.</w:t>
      </w:r>
    </w:p>
    <w:bookmarkEnd w:id="0"/>
    <w:p w14:paraId="7DC1CB58" w14:textId="77777777" w:rsidR="00300146" w:rsidRPr="003F7341" w:rsidRDefault="00300146" w:rsidP="00DB41DB">
      <w:pPr>
        <w:pStyle w:val="NoSpacing"/>
        <w:spacing w:line="276" w:lineRule="auto"/>
        <w:jc w:val="center"/>
        <w:rPr>
          <w:i/>
          <w:iCs/>
          <w:szCs w:val="24"/>
          <w:lang w:val="en-GB"/>
        </w:rPr>
      </w:pPr>
    </w:p>
    <w:p w14:paraId="183D6515" w14:textId="49C9B0F6" w:rsidR="00F677AA" w:rsidRPr="00DB41DB" w:rsidRDefault="006E1E87" w:rsidP="00DB41DB">
      <w:pPr>
        <w:pStyle w:val="NoSpacing"/>
        <w:spacing w:line="276" w:lineRule="auto"/>
        <w:jc w:val="center"/>
        <w:rPr>
          <w:i/>
          <w:iCs/>
          <w:szCs w:val="24"/>
          <w:lang w:val="en-GB"/>
        </w:rPr>
      </w:pPr>
      <w:r w:rsidRPr="00DB41DB">
        <w:rPr>
          <w:i/>
          <w:iCs/>
          <w:szCs w:val="24"/>
          <w:lang w:val="en-GB"/>
        </w:rPr>
        <w:t>-----</w:t>
      </w:r>
    </w:p>
    <w:sectPr w:rsidR="00F677AA" w:rsidRPr="00DB41DB" w:rsidSect="00F677AA">
      <w:headerReference w:type="even" r:id="rId13"/>
      <w:headerReference w:type="default" r:id="rId14"/>
      <w:footerReference w:type="even" r:id="rId15"/>
      <w:footerReference w:type="default" r:id="rId16"/>
      <w:headerReference w:type="first" r:id="rId17"/>
      <w:footerReference w:type="first" r:id="rId18"/>
      <w:type w:val="continuous"/>
      <w:pgSz w:w="11900" w:h="16832"/>
      <w:pgMar w:top="1191" w:right="1361" w:bottom="964" w:left="1361" w:header="144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90954" w14:textId="77777777" w:rsidR="006242F8" w:rsidRDefault="006242F8">
      <w:r>
        <w:separator/>
      </w:r>
    </w:p>
  </w:endnote>
  <w:endnote w:type="continuationSeparator" w:id="0">
    <w:p w14:paraId="76E78A91" w14:textId="77777777" w:rsidR="006242F8" w:rsidRDefault="0062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4954E" w14:textId="77777777" w:rsidR="00C6633E" w:rsidRDefault="00C6633E" w:rsidP="00031A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080EB" w14:textId="77777777" w:rsidR="00C6633E" w:rsidRDefault="00C6633E" w:rsidP="00CD37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CE1DE" w14:textId="50B7FC11" w:rsidR="00C6633E" w:rsidRDefault="00C6633E" w:rsidP="00031A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1604">
      <w:rPr>
        <w:rStyle w:val="PageNumber"/>
        <w:noProof/>
      </w:rPr>
      <w:t>3</w:t>
    </w:r>
    <w:r>
      <w:rPr>
        <w:rStyle w:val="PageNumber"/>
      </w:rPr>
      <w:fldChar w:fldCharType="end"/>
    </w:r>
  </w:p>
  <w:p w14:paraId="6F52091E" w14:textId="77777777" w:rsidR="00C6633E" w:rsidRDefault="00C6633E" w:rsidP="00CD375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24175" w14:textId="77777777" w:rsidR="00BE66E1" w:rsidRDefault="00BE6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0FE62" w14:textId="77777777" w:rsidR="006242F8" w:rsidRDefault="006242F8">
      <w:r>
        <w:separator/>
      </w:r>
    </w:p>
  </w:footnote>
  <w:footnote w:type="continuationSeparator" w:id="0">
    <w:p w14:paraId="1F46CF84" w14:textId="77777777" w:rsidR="006242F8" w:rsidRDefault="00624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6B344" w14:textId="77777777" w:rsidR="00BE66E1" w:rsidRDefault="00BE6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7AFE1" w14:textId="77777777" w:rsidR="00BE66E1" w:rsidRDefault="00BE6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D9E4E" w14:textId="77777777" w:rsidR="00BE66E1" w:rsidRDefault="00BE66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76"/>
    <w:rsid w:val="0000167E"/>
    <w:rsid w:val="00012C29"/>
    <w:rsid w:val="0001464C"/>
    <w:rsid w:val="00014C7E"/>
    <w:rsid w:val="00024D6C"/>
    <w:rsid w:val="00031AF4"/>
    <w:rsid w:val="00037EF4"/>
    <w:rsid w:val="00042C77"/>
    <w:rsid w:val="00042D37"/>
    <w:rsid w:val="00055256"/>
    <w:rsid w:val="00074A33"/>
    <w:rsid w:val="000761B5"/>
    <w:rsid w:val="000832CF"/>
    <w:rsid w:val="00094FBB"/>
    <w:rsid w:val="00096874"/>
    <w:rsid w:val="000B4440"/>
    <w:rsid w:val="000C6B60"/>
    <w:rsid w:val="000D1A24"/>
    <w:rsid w:val="000D4099"/>
    <w:rsid w:val="000D56FC"/>
    <w:rsid w:val="000D7336"/>
    <w:rsid w:val="000E2400"/>
    <w:rsid w:val="000E3328"/>
    <w:rsid w:val="000E7FB2"/>
    <w:rsid w:val="000F0676"/>
    <w:rsid w:val="000F2D08"/>
    <w:rsid w:val="000F3A68"/>
    <w:rsid w:val="000F4D43"/>
    <w:rsid w:val="000F5FC1"/>
    <w:rsid w:val="00125709"/>
    <w:rsid w:val="001328E9"/>
    <w:rsid w:val="00134D82"/>
    <w:rsid w:val="00137D87"/>
    <w:rsid w:val="00142973"/>
    <w:rsid w:val="00142C4B"/>
    <w:rsid w:val="001573DD"/>
    <w:rsid w:val="001644E8"/>
    <w:rsid w:val="00173451"/>
    <w:rsid w:val="00177969"/>
    <w:rsid w:val="00180FA2"/>
    <w:rsid w:val="001819B1"/>
    <w:rsid w:val="001834CB"/>
    <w:rsid w:val="001A15C9"/>
    <w:rsid w:val="001A21D8"/>
    <w:rsid w:val="001B5F68"/>
    <w:rsid w:val="001B60CD"/>
    <w:rsid w:val="001D20AB"/>
    <w:rsid w:val="001D6434"/>
    <w:rsid w:val="001E0110"/>
    <w:rsid w:val="001E52CE"/>
    <w:rsid w:val="001E5F65"/>
    <w:rsid w:val="001E6063"/>
    <w:rsid w:val="001E7FA1"/>
    <w:rsid w:val="001F04A4"/>
    <w:rsid w:val="002027CE"/>
    <w:rsid w:val="00203F18"/>
    <w:rsid w:val="002111D7"/>
    <w:rsid w:val="00213B0B"/>
    <w:rsid w:val="00222527"/>
    <w:rsid w:val="002236FF"/>
    <w:rsid w:val="0022739D"/>
    <w:rsid w:val="00231AEC"/>
    <w:rsid w:val="0023323F"/>
    <w:rsid w:val="00233F86"/>
    <w:rsid w:val="00247B02"/>
    <w:rsid w:val="00261E53"/>
    <w:rsid w:val="00262EBF"/>
    <w:rsid w:val="00265C78"/>
    <w:rsid w:val="00273F8F"/>
    <w:rsid w:val="00274E07"/>
    <w:rsid w:val="00275C8F"/>
    <w:rsid w:val="00280932"/>
    <w:rsid w:val="0028769E"/>
    <w:rsid w:val="00290A09"/>
    <w:rsid w:val="002930E4"/>
    <w:rsid w:val="002A1341"/>
    <w:rsid w:val="002A2D53"/>
    <w:rsid w:val="002A3A81"/>
    <w:rsid w:val="002A3C1B"/>
    <w:rsid w:val="002A4FF3"/>
    <w:rsid w:val="002A7D46"/>
    <w:rsid w:val="002B606B"/>
    <w:rsid w:val="002C52DF"/>
    <w:rsid w:val="002C6B60"/>
    <w:rsid w:val="002D727C"/>
    <w:rsid w:val="002E0A40"/>
    <w:rsid w:val="002F547D"/>
    <w:rsid w:val="002F7317"/>
    <w:rsid w:val="002F7EB5"/>
    <w:rsid w:val="00300146"/>
    <w:rsid w:val="00300D13"/>
    <w:rsid w:val="00302C25"/>
    <w:rsid w:val="0030308F"/>
    <w:rsid w:val="0030445D"/>
    <w:rsid w:val="003066A5"/>
    <w:rsid w:val="00310563"/>
    <w:rsid w:val="00310A02"/>
    <w:rsid w:val="003131EF"/>
    <w:rsid w:val="00315742"/>
    <w:rsid w:val="00315E66"/>
    <w:rsid w:val="0032147C"/>
    <w:rsid w:val="00331B6D"/>
    <w:rsid w:val="00333D3D"/>
    <w:rsid w:val="0033517C"/>
    <w:rsid w:val="00336E0C"/>
    <w:rsid w:val="00341A25"/>
    <w:rsid w:val="003516CC"/>
    <w:rsid w:val="00360E97"/>
    <w:rsid w:val="003620AD"/>
    <w:rsid w:val="00362EC3"/>
    <w:rsid w:val="00372332"/>
    <w:rsid w:val="00392F0A"/>
    <w:rsid w:val="003A2BEA"/>
    <w:rsid w:val="003A31E2"/>
    <w:rsid w:val="003B0A10"/>
    <w:rsid w:val="003D4A10"/>
    <w:rsid w:val="003E15F5"/>
    <w:rsid w:val="003F7341"/>
    <w:rsid w:val="004025CB"/>
    <w:rsid w:val="00402F6B"/>
    <w:rsid w:val="00427481"/>
    <w:rsid w:val="00437EEE"/>
    <w:rsid w:val="00440289"/>
    <w:rsid w:val="00443587"/>
    <w:rsid w:val="0044417F"/>
    <w:rsid w:val="00453919"/>
    <w:rsid w:val="004564B5"/>
    <w:rsid w:val="004607F0"/>
    <w:rsid w:val="00481898"/>
    <w:rsid w:val="00490201"/>
    <w:rsid w:val="0049174B"/>
    <w:rsid w:val="00492F43"/>
    <w:rsid w:val="004A02F3"/>
    <w:rsid w:val="004C5056"/>
    <w:rsid w:val="004C523E"/>
    <w:rsid w:val="004C6D6F"/>
    <w:rsid w:val="004C7DDA"/>
    <w:rsid w:val="004E1E68"/>
    <w:rsid w:val="00501D50"/>
    <w:rsid w:val="00502E0F"/>
    <w:rsid w:val="00503630"/>
    <w:rsid w:val="005069DC"/>
    <w:rsid w:val="00514B23"/>
    <w:rsid w:val="0052030C"/>
    <w:rsid w:val="005265E3"/>
    <w:rsid w:val="00530D1E"/>
    <w:rsid w:val="0053215B"/>
    <w:rsid w:val="00557355"/>
    <w:rsid w:val="005617B0"/>
    <w:rsid w:val="00571794"/>
    <w:rsid w:val="005766C3"/>
    <w:rsid w:val="00581E6D"/>
    <w:rsid w:val="00594FF5"/>
    <w:rsid w:val="005A10D0"/>
    <w:rsid w:val="005A56D7"/>
    <w:rsid w:val="005A5E33"/>
    <w:rsid w:val="005A6EC3"/>
    <w:rsid w:val="005B686D"/>
    <w:rsid w:val="005D1C13"/>
    <w:rsid w:val="005D3250"/>
    <w:rsid w:val="005D7043"/>
    <w:rsid w:val="005E4F3F"/>
    <w:rsid w:val="005E70C5"/>
    <w:rsid w:val="005F05B2"/>
    <w:rsid w:val="005F43AA"/>
    <w:rsid w:val="006010E2"/>
    <w:rsid w:val="00601B74"/>
    <w:rsid w:val="006032DD"/>
    <w:rsid w:val="00610716"/>
    <w:rsid w:val="00620C07"/>
    <w:rsid w:val="00622749"/>
    <w:rsid w:val="00622F8B"/>
    <w:rsid w:val="006242F8"/>
    <w:rsid w:val="006341E5"/>
    <w:rsid w:val="00640D57"/>
    <w:rsid w:val="006419D3"/>
    <w:rsid w:val="00645499"/>
    <w:rsid w:val="00646211"/>
    <w:rsid w:val="00647C9B"/>
    <w:rsid w:val="00650870"/>
    <w:rsid w:val="006511E0"/>
    <w:rsid w:val="006512FB"/>
    <w:rsid w:val="00654670"/>
    <w:rsid w:val="00662DD9"/>
    <w:rsid w:val="00665344"/>
    <w:rsid w:val="00666A80"/>
    <w:rsid w:val="0068361C"/>
    <w:rsid w:val="0068389E"/>
    <w:rsid w:val="00684A72"/>
    <w:rsid w:val="00687B41"/>
    <w:rsid w:val="00690489"/>
    <w:rsid w:val="00693BF9"/>
    <w:rsid w:val="006C1274"/>
    <w:rsid w:val="006C13B9"/>
    <w:rsid w:val="006D00FC"/>
    <w:rsid w:val="006D3957"/>
    <w:rsid w:val="006D3C9A"/>
    <w:rsid w:val="006E1E87"/>
    <w:rsid w:val="006E3B17"/>
    <w:rsid w:val="006F0B1D"/>
    <w:rsid w:val="007031C0"/>
    <w:rsid w:val="00705F89"/>
    <w:rsid w:val="00711492"/>
    <w:rsid w:val="007125EC"/>
    <w:rsid w:val="00715015"/>
    <w:rsid w:val="00715123"/>
    <w:rsid w:val="00715D9B"/>
    <w:rsid w:val="007224F7"/>
    <w:rsid w:val="007251F1"/>
    <w:rsid w:val="00732FC3"/>
    <w:rsid w:val="00735051"/>
    <w:rsid w:val="0075084C"/>
    <w:rsid w:val="00751E80"/>
    <w:rsid w:val="007525CF"/>
    <w:rsid w:val="0075739D"/>
    <w:rsid w:val="00762552"/>
    <w:rsid w:val="0076523A"/>
    <w:rsid w:val="007658E5"/>
    <w:rsid w:val="007675A5"/>
    <w:rsid w:val="007709B2"/>
    <w:rsid w:val="007709B8"/>
    <w:rsid w:val="00775FE6"/>
    <w:rsid w:val="00782212"/>
    <w:rsid w:val="00795BC9"/>
    <w:rsid w:val="007B745E"/>
    <w:rsid w:val="007C39D8"/>
    <w:rsid w:val="007C4F48"/>
    <w:rsid w:val="007D221A"/>
    <w:rsid w:val="007D2B84"/>
    <w:rsid w:val="007D762A"/>
    <w:rsid w:val="007F11CB"/>
    <w:rsid w:val="007F4B4D"/>
    <w:rsid w:val="00807313"/>
    <w:rsid w:val="00815F37"/>
    <w:rsid w:val="00827075"/>
    <w:rsid w:val="00830199"/>
    <w:rsid w:val="0083410A"/>
    <w:rsid w:val="00847E57"/>
    <w:rsid w:val="0085587E"/>
    <w:rsid w:val="00860001"/>
    <w:rsid w:val="008615E7"/>
    <w:rsid w:val="00864292"/>
    <w:rsid w:val="00865EE9"/>
    <w:rsid w:val="00877098"/>
    <w:rsid w:val="00886C9F"/>
    <w:rsid w:val="00897644"/>
    <w:rsid w:val="008A2917"/>
    <w:rsid w:val="008C0206"/>
    <w:rsid w:val="008C24F9"/>
    <w:rsid w:val="008C32FD"/>
    <w:rsid w:val="008D1A17"/>
    <w:rsid w:val="008E066C"/>
    <w:rsid w:val="00900737"/>
    <w:rsid w:val="00902700"/>
    <w:rsid w:val="009032BE"/>
    <w:rsid w:val="009032E7"/>
    <w:rsid w:val="00903A4C"/>
    <w:rsid w:val="0090519B"/>
    <w:rsid w:val="009266C2"/>
    <w:rsid w:val="009270A1"/>
    <w:rsid w:val="00930DA7"/>
    <w:rsid w:val="00930F92"/>
    <w:rsid w:val="00932F01"/>
    <w:rsid w:val="00947922"/>
    <w:rsid w:val="00956254"/>
    <w:rsid w:val="00957312"/>
    <w:rsid w:val="00960C6D"/>
    <w:rsid w:val="0096637F"/>
    <w:rsid w:val="00973B56"/>
    <w:rsid w:val="00981643"/>
    <w:rsid w:val="00983A03"/>
    <w:rsid w:val="00991007"/>
    <w:rsid w:val="00991ABF"/>
    <w:rsid w:val="009925CB"/>
    <w:rsid w:val="00992709"/>
    <w:rsid w:val="009A323D"/>
    <w:rsid w:val="009A5FDF"/>
    <w:rsid w:val="009C3C82"/>
    <w:rsid w:val="009D3B19"/>
    <w:rsid w:val="009E1F71"/>
    <w:rsid w:val="009E7379"/>
    <w:rsid w:val="009E7E17"/>
    <w:rsid w:val="009F3D6B"/>
    <w:rsid w:val="009F3DD8"/>
    <w:rsid w:val="00A00B4A"/>
    <w:rsid w:val="00A02ED7"/>
    <w:rsid w:val="00A06AD7"/>
    <w:rsid w:val="00A06EAB"/>
    <w:rsid w:val="00A154DE"/>
    <w:rsid w:val="00A21BC3"/>
    <w:rsid w:val="00A244CD"/>
    <w:rsid w:val="00A2718C"/>
    <w:rsid w:val="00A30126"/>
    <w:rsid w:val="00A33F01"/>
    <w:rsid w:val="00A43637"/>
    <w:rsid w:val="00A4637F"/>
    <w:rsid w:val="00A5421C"/>
    <w:rsid w:val="00A64AF7"/>
    <w:rsid w:val="00A739B5"/>
    <w:rsid w:val="00A76876"/>
    <w:rsid w:val="00A8049A"/>
    <w:rsid w:val="00A847D4"/>
    <w:rsid w:val="00A853D3"/>
    <w:rsid w:val="00A94C9E"/>
    <w:rsid w:val="00AA079A"/>
    <w:rsid w:val="00AA2C88"/>
    <w:rsid w:val="00AA4077"/>
    <w:rsid w:val="00AA438F"/>
    <w:rsid w:val="00AA47FF"/>
    <w:rsid w:val="00AB043D"/>
    <w:rsid w:val="00AB09DA"/>
    <w:rsid w:val="00AC2931"/>
    <w:rsid w:val="00AC3124"/>
    <w:rsid w:val="00AD0D3F"/>
    <w:rsid w:val="00AD2200"/>
    <w:rsid w:val="00AD7F12"/>
    <w:rsid w:val="00AE1F9F"/>
    <w:rsid w:val="00B04E17"/>
    <w:rsid w:val="00B1069B"/>
    <w:rsid w:val="00B16B3B"/>
    <w:rsid w:val="00B23579"/>
    <w:rsid w:val="00B25334"/>
    <w:rsid w:val="00B321C3"/>
    <w:rsid w:val="00B4082B"/>
    <w:rsid w:val="00B425AA"/>
    <w:rsid w:val="00B42B64"/>
    <w:rsid w:val="00B43B33"/>
    <w:rsid w:val="00B5020C"/>
    <w:rsid w:val="00B561B2"/>
    <w:rsid w:val="00B65064"/>
    <w:rsid w:val="00B658DA"/>
    <w:rsid w:val="00B778DC"/>
    <w:rsid w:val="00B77F64"/>
    <w:rsid w:val="00B82594"/>
    <w:rsid w:val="00B854B6"/>
    <w:rsid w:val="00B950D4"/>
    <w:rsid w:val="00B967B2"/>
    <w:rsid w:val="00B97359"/>
    <w:rsid w:val="00BA0278"/>
    <w:rsid w:val="00BA0F8B"/>
    <w:rsid w:val="00BA21F6"/>
    <w:rsid w:val="00BB76E7"/>
    <w:rsid w:val="00BC1A6C"/>
    <w:rsid w:val="00BC3EE7"/>
    <w:rsid w:val="00BD0609"/>
    <w:rsid w:val="00BD73F1"/>
    <w:rsid w:val="00BE072E"/>
    <w:rsid w:val="00BE1B49"/>
    <w:rsid w:val="00BE1DB6"/>
    <w:rsid w:val="00BE1EF5"/>
    <w:rsid w:val="00BE53D6"/>
    <w:rsid w:val="00BE66E1"/>
    <w:rsid w:val="00BF37B2"/>
    <w:rsid w:val="00BF426B"/>
    <w:rsid w:val="00BF4486"/>
    <w:rsid w:val="00BF7E6A"/>
    <w:rsid w:val="00C13A31"/>
    <w:rsid w:val="00C15344"/>
    <w:rsid w:val="00C15C4E"/>
    <w:rsid w:val="00C17FA8"/>
    <w:rsid w:val="00C205A9"/>
    <w:rsid w:val="00C220AC"/>
    <w:rsid w:val="00C2500A"/>
    <w:rsid w:val="00C31604"/>
    <w:rsid w:val="00C331CD"/>
    <w:rsid w:val="00C345D9"/>
    <w:rsid w:val="00C425CA"/>
    <w:rsid w:val="00C45E5C"/>
    <w:rsid w:val="00C65948"/>
    <w:rsid w:val="00C65AF9"/>
    <w:rsid w:val="00C6633E"/>
    <w:rsid w:val="00C7031E"/>
    <w:rsid w:val="00C70581"/>
    <w:rsid w:val="00C70933"/>
    <w:rsid w:val="00C71254"/>
    <w:rsid w:val="00C81702"/>
    <w:rsid w:val="00C87C20"/>
    <w:rsid w:val="00CA3637"/>
    <w:rsid w:val="00CB0139"/>
    <w:rsid w:val="00CB2365"/>
    <w:rsid w:val="00CC2ABE"/>
    <w:rsid w:val="00CC43A0"/>
    <w:rsid w:val="00CC4958"/>
    <w:rsid w:val="00CC6F90"/>
    <w:rsid w:val="00CD3751"/>
    <w:rsid w:val="00CE12C4"/>
    <w:rsid w:val="00CF3E4E"/>
    <w:rsid w:val="00CF65E0"/>
    <w:rsid w:val="00D01B1B"/>
    <w:rsid w:val="00D134F8"/>
    <w:rsid w:val="00D3299F"/>
    <w:rsid w:val="00D32C32"/>
    <w:rsid w:val="00D53D21"/>
    <w:rsid w:val="00D53F09"/>
    <w:rsid w:val="00D552E5"/>
    <w:rsid w:val="00D56A45"/>
    <w:rsid w:val="00D61BF3"/>
    <w:rsid w:val="00D6479B"/>
    <w:rsid w:val="00D65CA0"/>
    <w:rsid w:val="00D72CFF"/>
    <w:rsid w:val="00D75A37"/>
    <w:rsid w:val="00D829AC"/>
    <w:rsid w:val="00D8386B"/>
    <w:rsid w:val="00D930BD"/>
    <w:rsid w:val="00D951ED"/>
    <w:rsid w:val="00D9672D"/>
    <w:rsid w:val="00D975D8"/>
    <w:rsid w:val="00DA6B1E"/>
    <w:rsid w:val="00DB3BF5"/>
    <w:rsid w:val="00DB41DB"/>
    <w:rsid w:val="00DD094B"/>
    <w:rsid w:val="00DD299E"/>
    <w:rsid w:val="00DD3F64"/>
    <w:rsid w:val="00DE02E2"/>
    <w:rsid w:val="00DE3DB7"/>
    <w:rsid w:val="00DE44EF"/>
    <w:rsid w:val="00DF101B"/>
    <w:rsid w:val="00DF1055"/>
    <w:rsid w:val="00E044CF"/>
    <w:rsid w:val="00E12890"/>
    <w:rsid w:val="00E148C1"/>
    <w:rsid w:val="00E21290"/>
    <w:rsid w:val="00E30ACA"/>
    <w:rsid w:val="00E315C8"/>
    <w:rsid w:val="00E335C7"/>
    <w:rsid w:val="00E368DA"/>
    <w:rsid w:val="00E41EC3"/>
    <w:rsid w:val="00E44CD7"/>
    <w:rsid w:val="00E61129"/>
    <w:rsid w:val="00E67CB3"/>
    <w:rsid w:val="00E73034"/>
    <w:rsid w:val="00E77343"/>
    <w:rsid w:val="00E80F29"/>
    <w:rsid w:val="00E87983"/>
    <w:rsid w:val="00E913C6"/>
    <w:rsid w:val="00EA308A"/>
    <w:rsid w:val="00EA448F"/>
    <w:rsid w:val="00EA6C26"/>
    <w:rsid w:val="00EA6CEB"/>
    <w:rsid w:val="00EB57F1"/>
    <w:rsid w:val="00EB6C46"/>
    <w:rsid w:val="00EC1E28"/>
    <w:rsid w:val="00EC3373"/>
    <w:rsid w:val="00EC7C53"/>
    <w:rsid w:val="00ED4859"/>
    <w:rsid w:val="00ED5ED5"/>
    <w:rsid w:val="00EE6C02"/>
    <w:rsid w:val="00EF429C"/>
    <w:rsid w:val="00EF4407"/>
    <w:rsid w:val="00EF5547"/>
    <w:rsid w:val="00F03C20"/>
    <w:rsid w:val="00F1782D"/>
    <w:rsid w:val="00F2156D"/>
    <w:rsid w:val="00F30BA6"/>
    <w:rsid w:val="00F403D1"/>
    <w:rsid w:val="00F40FF8"/>
    <w:rsid w:val="00F41100"/>
    <w:rsid w:val="00F4384F"/>
    <w:rsid w:val="00F452D4"/>
    <w:rsid w:val="00F53118"/>
    <w:rsid w:val="00F53C35"/>
    <w:rsid w:val="00F54FAB"/>
    <w:rsid w:val="00F60179"/>
    <w:rsid w:val="00F603BC"/>
    <w:rsid w:val="00F677AA"/>
    <w:rsid w:val="00F82A39"/>
    <w:rsid w:val="00F84F1A"/>
    <w:rsid w:val="00FA236C"/>
    <w:rsid w:val="00FA5A49"/>
    <w:rsid w:val="00FB121F"/>
    <w:rsid w:val="00FB50B8"/>
    <w:rsid w:val="00FB6FBC"/>
    <w:rsid w:val="00FB7194"/>
    <w:rsid w:val="00FC79D6"/>
    <w:rsid w:val="00FE2CDF"/>
    <w:rsid w:val="00FF39DE"/>
    <w:rsid w:val="00FF65CB"/>
    <w:rsid w:val="00FF75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1D78D329"/>
  <w15:docId w15:val="{D10B6F4A-0258-4F3C-B789-2B71D848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Arial" w:hAnsi="Arial"/>
      <w:b/>
      <w:sz w:val="24"/>
    </w:rPr>
  </w:style>
  <w:style w:type="paragraph" w:styleId="Heading2">
    <w:name w:val="heading 2"/>
    <w:basedOn w:val="Normal"/>
    <w:next w:val="Normal"/>
    <w:link w:val="Heading2Char"/>
    <w:uiPriority w:val="99"/>
    <w:qFormat/>
    <w:pPr>
      <w:keepNext/>
      <w:jc w:val="center"/>
      <w:outlineLvl w:val="1"/>
    </w:pPr>
    <w:rPr>
      <w:b/>
      <w:sz w:val="36"/>
    </w:rPr>
  </w:style>
  <w:style w:type="paragraph" w:styleId="Heading3">
    <w:name w:val="heading 3"/>
    <w:basedOn w:val="Normal"/>
    <w:next w:val="Normal"/>
    <w:qFormat/>
    <w:pPr>
      <w:keepNext/>
      <w:outlineLvl w:val="2"/>
    </w:pPr>
    <w:rPr>
      <w:sz w:val="24"/>
      <w:lang w:val="en-GB"/>
    </w:rPr>
  </w:style>
  <w:style w:type="paragraph" w:styleId="Heading4">
    <w:name w:val="heading 4"/>
    <w:basedOn w:val="Normal"/>
    <w:next w:val="Normal"/>
    <w:qFormat/>
    <w:pPr>
      <w:keepNext/>
      <w:outlineLvl w:val="3"/>
    </w:pPr>
    <w:rPr>
      <w:b/>
      <w:sz w:val="4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pPr>
    <w:rPr>
      <w:snapToGrid w:val="0"/>
      <w:color w:val="000000"/>
      <w:lang w:val="en-AU"/>
    </w:rPr>
  </w:style>
  <w:style w:type="paragraph" w:styleId="BodyText2">
    <w:name w:val="Body Text 2"/>
    <w:basedOn w:val="Normal"/>
    <w:pPr>
      <w:jc w:val="center"/>
    </w:pPr>
    <w:rPr>
      <w:b/>
      <w:sz w:val="36"/>
      <w:lang w:val="en-GB"/>
    </w:rPr>
  </w:style>
  <w:style w:type="paragraph" w:styleId="BodyText3">
    <w:name w:val="Body Text 3"/>
    <w:basedOn w:val="Normal"/>
    <w:pPr>
      <w:jc w:val="center"/>
    </w:pPr>
    <w:rPr>
      <w:b/>
      <w:sz w:val="40"/>
      <w:lang w:val="fr-FR"/>
    </w:rPr>
  </w:style>
  <w:style w:type="paragraph" w:styleId="BalloonText">
    <w:name w:val="Balloon Text"/>
    <w:basedOn w:val="Normal"/>
    <w:semiHidden/>
    <w:rsid w:val="000F0676"/>
    <w:rPr>
      <w:rFonts w:ascii="Tahoma" w:hAnsi="Tahoma" w:cs="Tahoma"/>
      <w:sz w:val="16"/>
      <w:szCs w:val="16"/>
    </w:rPr>
  </w:style>
  <w:style w:type="paragraph" w:styleId="Footer">
    <w:name w:val="footer"/>
    <w:basedOn w:val="Normal"/>
    <w:rsid w:val="00CD3751"/>
    <w:pPr>
      <w:tabs>
        <w:tab w:val="center" w:pos="4153"/>
        <w:tab w:val="right" w:pos="8306"/>
      </w:tabs>
    </w:pPr>
  </w:style>
  <w:style w:type="character" w:styleId="PageNumber">
    <w:name w:val="page number"/>
    <w:basedOn w:val="DefaultParagraphFont"/>
    <w:rsid w:val="00CD3751"/>
  </w:style>
  <w:style w:type="paragraph" w:styleId="NoSpacing">
    <w:name w:val="No Spacing"/>
    <w:uiPriority w:val="1"/>
    <w:qFormat/>
    <w:rsid w:val="00684A72"/>
    <w:rPr>
      <w:rFonts w:eastAsia="Calibri"/>
      <w:sz w:val="24"/>
      <w:szCs w:val="22"/>
      <w:lang w:val="en-US" w:eastAsia="en-US"/>
    </w:rPr>
  </w:style>
  <w:style w:type="character" w:customStyle="1" w:styleId="Heading2Char">
    <w:name w:val="Heading 2 Char"/>
    <w:link w:val="Heading2"/>
    <w:uiPriority w:val="99"/>
    <w:rsid w:val="00336E0C"/>
    <w:rPr>
      <w:b/>
      <w:sz w:val="36"/>
      <w:lang w:eastAsia="en-US"/>
    </w:rPr>
  </w:style>
  <w:style w:type="character" w:styleId="FootnoteReference">
    <w:name w:val="footnote reference"/>
    <w:aliases w:val="4_G"/>
    <w:rsid w:val="005265E3"/>
    <w:rPr>
      <w:rFonts w:ascii="Times New Roman" w:hAnsi="Times New Roman"/>
      <w:sz w:val="18"/>
      <w:vertAlign w:val="superscript"/>
    </w:rPr>
  </w:style>
  <w:style w:type="paragraph" w:styleId="FootnoteText">
    <w:name w:val="footnote text"/>
    <w:aliases w:val="5_G"/>
    <w:basedOn w:val="Normal"/>
    <w:link w:val="FootnoteTextChar"/>
    <w:rsid w:val="005265E3"/>
    <w:pPr>
      <w:tabs>
        <w:tab w:val="right" w:pos="1021"/>
      </w:tabs>
      <w:suppressAutoHyphens/>
      <w:spacing w:line="220" w:lineRule="exact"/>
      <w:ind w:left="1134" w:right="1134" w:hanging="1134"/>
    </w:pPr>
    <w:rPr>
      <w:sz w:val="18"/>
    </w:rPr>
  </w:style>
  <w:style w:type="character" w:customStyle="1" w:styleId="FootnoteTextChar">
    <w:name w:val="Footnote Text Char"/>
    <w:aliases w:val="5_G Char"/>
    <w:link w:val="FootnoteText"/>
    <w:rsid w:val="005265E3"/>
    <w:rPr>
      <w:sz w:val="18"/>
      <w:lang w:eastAsia="en-US"/>
    </w:rPr>
  </w:style>
  <w:style w:type="character" w:styleId="CommentReference">
    <w:name w:val="annotation reference"/>
    <w:basedOn w:val="DefaultParagraphFont"/>
    <w:rsid w:val="009F3D6B"/>
    <w:rPr>
      <w:sz w:val="16"/>
      <w:szCs w:val="16"/>
    </w:rPr>
  </w:style>
  <w:style w:type="paragraph" w:styleId="CommentText">
    <w:name w:val="annotation text"/>
    <w:basedOn w:val="Normal"/>
    <w:link w:val="CommentTextChar"/>
    <w:rsid w:val="009F3D6B"/>
  </w:style>
  <w:style w:type="character" w:customStyle="1" w:styleId="CommentTextChar">
    <w:name w:val="Comment Text Char"/>
    <w:basedOn w:val="DefaultParagraphFont"/>
    <w:link w:val="CommentText"/>
    <w:rsid w:val="009F3D6B"/>
    <w:rPr>
      <w:lang w:val="en-US" w:eastAsia="en-US"/>
    </w:rPr>
  </w:style>
  <w:style w:type="paragraph" w:styleId="CommentSubject">
    <w:name w:val="annotation subject"/>
    <w:basedOn w:val="CommentText"/>
    <w:next w:val="CommentText"/>
    <w:link w:val="CommentSubjectChar"/>
    <w:rsid w:val="009F3D6B"/>
    <w:rPr>
      <w:b/>
      <w:bCs/>
    </w:rPr>
  </w:style>
  <w:style w:type="character" w:customStyle="1" w:styleId="CommentSubjectChar">
    <w:name w:val="Comment Subject Char"/>
    <w:basedOn w:val="CommentTextChar"/>
    <w:link w:val="CommentSubject"/>
    <w:rsid w:val="009F3D6B"/>
    <w:rPr>
      <w:b/>
      <w:bCs/>
      <w:lang w:val="en-US" w:eastAsia="en-US"/>
    </w:rPr>
  </w:style>
  <w:style w:type="paragraph" w:styleId="Revision">
    <w:name w:val="Revision"/>
    <w:hidden/>
    <w:uiPriority w:val="99"/>
    <w:semiHidden/>
    <w:rsid w:val="001E7FA1"/>
    <w:rPr>
      <w:lang w:val="en-US" w:eastAsia="en-US"/>
    </w:rPr>
  </w:style>
  <w:style w:type="character" w:styleId="Hyperlink">
    <w:name w:val="Hyperlink"/>
    <w:basedOn w:val="DefaultParagraphFont"/>
    <w:unhideWhenUsed/>
    <w:rsid w:val="00662DD9"/>
    <w:rPr>
      <w:color w:val="0000FF" w:themeColor="hyperlink"/>
      <w:u w:val="single"/>
    </w:rPr>
  </w:style>
  <w:style w:type="paragraph" w:styleId="Header">
    <w:name w:val="header"/>
    <w:basedOn w:val="Normal"/>
    <w:link w:val="HeaderChar"/>
    <w:unhideWhenUsed/>
    <w:rsid w:val="00CE12C4"/>
    <w:pPr>
      <w:tabs>
        <w:tab w:val="center" w:pos="4513"/>
        <w:tab w:val="right" w:pos="9026"/>
      </w:tabs>
    </w:pPr>
  </w:style>
  <w:style w:type="character" w:customStyle="1" w:styleId="HeaderChar">
    <w:name w:val="Header Char"/>
    <w:basedOn w:val="DefaultParagraphFont"/>
    <w:link w:val="Header"/>
    <w:rsid w:val="00CE12C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F7146C2CEE334A8CAEDDF8669B9689" ma:contentTypeVersion="13" ma:contentTypeDescription="Create a new document." ma:contentTypeScope="" ma:versionID="717928eca2c1e21460978caccfa2ebe0">
  <xsd:schema xmlns:xsd="http://www.w3.org/2001/XMLSchema" xmlns:xs="http://www.w3.org/2001/XMLSchema" xmlns:p="http://schemas.microsoft.com/office/2006/metadata/properties" xmlns:ns2="84c2baf0-fff0-4ca2-b473-859a4ce3e364" xmlns:ns3="713f1e96-8042-492f-889b-20cc620c7b0c" targetNamespace="http://schemas.microsoft.com/office/2006/metadata/properties" ma:root="true" ma:fieldsID="e6b9bfb4032204a2d9458c95598e4f02" ns2:_="" ns3:_="">
    <xsd:import namespace="84c2baf0-fff0-4ca2-b473-859a4ce3e364"/>
    <xsd:import namespace="713f1e96-8042-492f-889b-20cc620c7b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2baf0-fff0-4ca2-b473-859a4ce3e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f1e96-8042-492f-889b-20cc620c7b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AAC50-86CE-4AA2-9866-E2F9ACA39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2baf0-fff0-4ca2-b473-859a4ce3e364"/>
    <ds:schemaRef ds:uri="713f1e96-8042-492f-889b-20cc620c7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3EDC0-37C6-4D7A-A7E2-A17521464BF3}">
  <ds:schemaRefs>
    <ds:schemaRef ds:uri="http://schemas.openxmlformats.org/officeDocument/2006/bibliography"/>
  </ds:schemaRefs>
</ds:datastoreItem>
</file>

<file path=customXml/itemProps3.xml><?xml version="1.0" encoding="utf-8"?>
<ds:datastoreItem xmlns:ds="http://schemas.openxmlformats.org/officeDocument/2006/customXml" ds:itemID="{335414D7-F46C-4ED2-91D3-3508902F05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13f1e96-8042-492f-889b-20cc620c7b0c"/>
    <ds:schemaRef ds:uri="http://purl.org/dc/elements/1.1/"/>
    <ds:schemaRef ds:uri="http://schemas.microsoft.com/office/2006/metadata/properties"/>
    <ds:schemaRef ds:uri="84c2baf0-fff0-4ca2-b473-859a4ce3e364"/>
    <ds:schemaRef ds:uri="http://www.w3.org/XML/1998/namespace"/>
    <ds:schemaRef ds:uri="http://purl.org/dc/dcmitype/"/>
  </ds:schemaRefs>
</ds:datastoreItem>
</file>

<file path=customXml/itemProps4.xml><?xml version="1.0" encoding="utf-8"?>
<ds:datastoreItem xmlns:ds="http://schemas.openxmlformats.org/officeDocument/2006/customXml" ds:itemID="{5C6AD3A4-6BCF-42C0-89AF-80F0A2BFB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13638</Characters>
  <Application>Microsoft Office Word</Application>
  <DocSecurity>0</DocSecurity>
  <Lines>113</Lines>
  <Paragraphs>31</Paragraphs>
  <ScaleCrop>false</ScaleCrop>
  <HeadingPairs>
    <vt:vector size="6" baseType="variant">
      <vt:variant>
        <vt:lpstr>Title</vt:lpstr>
      </vt:variant>
      <vt:variant>
        <vt:i4>1</vt:i4>
      </vt:variant>
      <vt:variant>
        <vt:lpstr>Headings</vt:lpstr>
      </vt:variant>
      <vt:variant>
        <vt:i4>3</vt:i4>
      </vt:variant>
      <vt:variant>
        <vt:lpstr>Titre</vt:lpstr>
      </vt:variant>
      <vt:variant>
        <vt:i4>1</vt:i4>
      </vt:variant>
    </vt:vector>
  </HeadingPairs>
  <TitlesOfParts>
    <vt:vector size="5" baseType="lpstr">
      <vt:lpstr>General Assembly 55th session</vt:lpstr>
      <vt:lpstr>        Check against delivery</vt:lpstr>
      <vt:lpstr>    SUBCOMMITTEE ON PREVENTION OF TORTURE AND OTHER CRUEL, INHUMAN OR DEGRADING TREA</vt:lpstr>
      <vt:lpstr>    </vt:lpstr>
      <vt:lpstr>General Assembly 55th session</vt:lpstr>
    </vt:vector>
  </TitlesOfParts>
  <Company>UNITED NATIONS</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Assembly 55th session</dc:title>
  <dc:creator>LOANER</dc:creator>
  <cp:lastModifiedBy>Kirstine Dunhill</cp:lastModifiedBy>
  <cp:revision>2</cp:revision>
  <cp:lastPrinted>2018-10-06T08:53:00Z</cp:lastPrinted>
  <dcterms:created xsi:type="dcterms:W3CDTF">2020-12-09T15:19:00Z</dcterms:created>
  <dcterms:modified xsi:type="dcterms:W3CDTF">2020-12-09T15:19:00Z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0x0101007AF7146C2CEE334A8CAEDDF8669B9689</vt:lpwstr>
  </property>
</Properties>
</file>